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59" w:rsidRDefault="00E97B59" w:rsidP="00E97B59">
      <w:bookmarkStart w:id="0" w:name="_GoBack"/>
      <w:bookmarkEnd w:id="0"/>
      <w:r w:rsidRPr="00E97B59">
        <w:rPr>
          <w:noProof/>
        </w:rPr>
        <w:drawing>
          <wp:inline distT="0" distB="0" distL="0" distR="0" wp14:anchorId="7F4A6785" wp14:editId="647247B9">
            <wp:extent cx="1309817" cy="1258652"/>
            <wp:effectExtent l="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13018" cy="1261728"/>
                    </a:xfrm>
                    <a:prstGeom prst="rect">
                      <a:avLst/>
                    </a:prstGeom>
                  </pic:spPr>
                </pic:pic>
              </a:graphicData>
            </a:graphic>
          </wp:inline>
        </w:drawing>
      </w:r>
      <w:r>
        <w:t xml:space="preserve">                                  </w:t>
      </w:r>
      <w:r>
        <w:rPr>
          <w:noProof/>
        </w:rPr>
        <w:drawing>
          <wp:inline distT="0" distB="0" distL="0" distR="0" wp14:anchorId="192CEEE9">
            <wp:extent cx="1121326" cy="1125233"/>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176" cy="1145152"/>
                    </a:xfrm>
                    <a:prstGeom prst="rect">
                      <a:avLst/>
                    </a:prstGeom>
                    <a:noFill/>
                  </pic:spPr>
                </pic:pic>
              </a:graphicData>
            </a:graphic>
          </wp:inline>
        </w:drawing>
      </w:r>
      <w:r>
        <w:t xml:space="preserve">                                       </w:t>
      </w:r>
      <w:r>
        <w:rPr>
          <w:noProof/>
        </w:rPr>
        <w:drawing>
          <wp:inline distT="0" distB="0" distL="0" distR="0" wp14:anchorId="79A056D2">
            <wp:extent cx="993913" cy="9988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92" cy="1025554"/>
                    </a:xfrm>
                    <a:prstGeom prst="rect">
                      <a:avLst/>
                    </a:prstGeom>
                    <a:noFill/>
                  </pic:spPr>
                </pic:pic>
              </a:graphicData>
            </a:graphic>
          </wp:inline>
        </w:drawing>
      </w:r>
    </w:p>
    <w:p w:rsidR="00E97B59" w:rsidRDefault="00E97B59" w:rsidP="00E97B59"/>
    <w:p w:rsidR="00E97B59" w:rsidRPr="00E97B59" w:rsidRDefault="00E97B59" w:rsidP="00E97B59">
      <w:pPr>
        <w:pBdr>
          <w:top w:val="single" w:sz="4" w:space="1" w:color="auto"/>
          <w:left w:val="single" w:sz="4" w:space="4" w:color="auto"/>
          <w:bottom w:val="single" w:sz="4" w:space="1" w:color="auto"/>
          <w:right w:val="single" w:sz="4" w:space="4" w:color="auto"/>
        </w:pBdr>
        <w:ind w:firstLine="708"/>
        <w:jc w:val="center"/>
        <w:rPr>
          <w:sz w:val="24"/>
        </w:rPr>
      </w:pPr>
      <w:r w:rsidRPr="00E97B59">
        <w:rPr>
          <w:sz w:val="24"/>
        </w:rPr>
        <w:t xml:space="preserve">Opération de Développement Rural – </w:t>
      </w:r>
      <w:r>
        <w:rPr>
          <w:sz w:val="24"/>
        </w:rPr>
        <w:t>Baelen</w:t>
      </w:r>
    </w:p>
    <w:p w:rsidR="0043030F" w:rsidRDefault="00E97B59" w:rsidP="00E97B59">
      <w:pPr>
        <w:pBdr>
          <w:top w:val="single" w:sz="4" w:space="1" w:color="auto"/>
          <w:left w:val="single" w:sz="4" w:space="4" w:color="auto"/>
          <w:bottom w:val="single" w:sz="4" w:space="1" w:color="auto"/>
          <w:right w:val="single" w:sz="4" w:space="4" w:color="auto"/>
        </w:pBdr>
        <w:ind w:firstLine="708"/>
        <w:jc w:val="center"/>
        <w:rPr>
          <w:b/>
          <w:sz w:val="24"/>
          <w:lang w:val="fr-FR"/>
        </w:rPr>
      </w:pPr>
      <w:r w:rsidRPr="00E97B59">
        <w:rPr>
          <w:b/>
          <w:sz w:val="24"/>
          <w:lang w:val="fr-FR"/>
        </w:rPr>
        <w:t>Compte</w:t>
      </w:r>
      <w:r w:rsidR="0053707D">
        <w:rPr>
          <w:b/>
          <w:sz w:val="24"/>
          <w:lang w:val="fr-FR"/>
        </w:rPr>
        <w:t>-</w:t>
      </w:r>
      <w:r w:rsidRPr="00E97B59">
        <w:rPr>
          <w:b/>
          <w:sz w:val="24"/>
          <w:lang w:val="fr-FR"/>
        </w:rPr>
        <w:t xml:space="preserve">rendu de </w:t>
      </w:r>
      <w:r w:rsidR="0053707D">
        <w:rPr>
          <w:b/>
          <w:sz w:val="24"/>
          <w:lang w:val="fr-FR"/>
        </w:rPr>
        <w:t>la pré-</w:t>
      </w:r>
      <w:r w:rsidRPr="00E97B59">
        <w:rPr>
          <w:b/>
          <w:sz w:val="24"/>
          <w:lang w:val="fr-FR"/>
        </w:rPr>
        <w:t xml:space="preserve">CLDR - </w:t>
      </w:r>
      <w:r>
        <w:rPr>
          <w:b/>
          <w:sz w:val="24"/>
          <w:lang w:val="fr-FR"/>
        </w:rPr>
        <w:t>15</w:t>
      </w:r>
      <w:r w:rsidRPr="00E97B59">
        <w:rPr>
          <w:b/>
          <w:sz w:val="24"/>
          <w:lang w:val="fr-FR"/>
        </w:rPr>
        <w:t>/0</w:t>
      </w:r>
      <w:r>
        <w:rPr>
          <w:b/>
          <w:sz w:val="24"/>
          <w:lang w:val="fr-FR"/>
        </w:rPr>
        <w:t>2</w:t>
      </w:r>
      <w:r w:rsidRPr="00E97B59">
        <w:rPr>
          <w:b/>
          <w:sz w:val="24"/>
          <w:lang w:val="fr-FR"/>
        </w:rPr>
        <w:t>/2</w:t>
      </w:r>
      <w:r>
        <w:rPr>
          <w:b/>
          <w:sz w:val="24"/>
          <w:lang w:val="fr-FR"/>
        </w:rPr>
        <w:t>4</w:t>
      </w:r>
    </w:p>
    <w:p w:rsidR="00E97B59" w:rsidRPr="00E97B59" w:rsidRDefault="008302B1" w:rsidP="00E97B59">
      <w:pPr>
        <w:rPr>
          <w:sz w:val="24"/>
          <w:u w:val="single"/>
        </w:rPr>
      </w:pPr>
      <w:r>
        <w:rPr>
          <w:sz w:val="24"/>
          <w:u w:val="single"/>
        </w:rPr>
        <w:t>Personnes</w:t>
      </w:r>
      <w:r w:rsidR="00E97B59" w:rsidRPr="00E97B59">
        <w:rPr>
          <w:sz w:val="24"/>
          <w:u w:val="single"/>
        </w:rPr>
        <w:t xml:space="preserve"> présent</w:t>
      </w:r>
      <w:r>
        <w:rPr>
          <w:sz w:val="24"/>
          <w:u w:val="single"/>
        </w:rPr>
        <w:t>e</w:t>
      </w:r>
      <w:r w:rsidR="00E97B59" w:rsidRPr="00E97B59">
        <w:rPr>
          <w:sz w:val="24"/>
          <w:u w:val="single"/>
        </w:rPr>
        <w: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3196"/>
        <w:gridCol w:w="1198"/>
      </w:tblGrid>
      <w:tr w:rsidR="00E97B59" w:rsidRPr="00E97B59" w:rsidTr="001B31A6">
        <w:tc>
          <w:tcPr>
            <w:tcW w:w="8613" w:type="dxa"/>
            <w:gridSpan w:val="4"/>
            <w:shd w:val="clear" w:color="auto" w:fill="BFBFBF"/>
          </w:tcPr>
          <w:p w:rsidR="00E97B59" w:rsidRPr="00E97B59" w:rsidRDefault="00E97B59" w:rsidP="00E97B59">
            <w:pPr>
              <w:spacing w:after="0" w:line="276" w:lineRule="auto"/>
              <w:jc w:val="center"/>
              <w:rPr>
                <w:rFonts w:ascii="Calibri" w:eastAsia="Times New Roman" w:hAnsi="Calibri" w:cs="Times New Roman"/>
                <w:szCs w:val="24"/>
                <w:lang w:eastAsia="fr-FR"/>
              </w:rPr>
            </w:pPr>
            <w:r w:rsidRPr="00E97B59">
              <w:rPr>
                <w:rFonts w:ascii="Calibri" w:eastAsia="Times New Roman" w:hAnsi="Calibri" w:cs="Times New Roman"/>
                <w:szCs w:val="24"/>
                <w:lang w:eastAsia="fr-FR"/>
              </w:rPr>
              <w:t>Citoyens</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 xml:space="preserve">MUSICK </w:t>
            </w:r>
            <w:proofErr w:type="spellStart"/>
            <w:r>
              <w:rPr>
                <w:rFonts w:ascii="Calibri" w:eastAsia="Times New Roman" w:hAnsi="Calibri" w:cs="Times New Roman"/>
                <w:szCs w:val="24"/>
                <w:lang w:eastAsia="fr-FR"/>
              </w:rPr>
              <w:t>Shauni</w:t>
            </w:r>
            <w:proofErr w:type="spellEnd"/>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BEBRONNE Francis</w:t>
            </w:r>
          </w:p>
        </w:tc>
        <w:tc>
          <w:tcPr>
            <w:tcW w:w="1198" w:type="dxa"/>
            <w:shd w:val="clear" w:color="auto" w:fill="auto"/>
          </w:tcPr>
          <w:p w:rsidR="00E97B59" w:rsidRPr="00E97B59" w:rsidRDefault="008302B1" w:rsidP="00E97B59">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E</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CORMAN Serge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POST Benoit</w:t>
            </w:r>
          </w:p>
        </w:tc>
        <w:tc>
          <w:tcPr>
            <w:tcW w:w="1198" w:type="dxa"/>
            <w:shd w:val="clear" w:color="auto" w:fill="auto"/>
          </w:tcPr>
          <w:p w:rsidR="00E97B59" w:rsidRPr="00E97B59" w:rsidRDefault="000E44C5" w:rsidP="001D2216">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E</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BECKER Brigitte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POLIS Nathan</w:t>
            </w:r>
          </w:p>
        </w:tc>
        <w:tc>
          <w:tcPr>
            <w:tcW w:w="1198" w:type="dxa"/>
            <w:shd w:val="clear" w:color="auto" w:fill="auto"/>
          </w:tcPr>
          <w:p w:rsidR="00E97B59" w:rsidRPr="00E97B59" w:rsidRDefault="008302B1" w:rsidP="00E97B59">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E</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ALDENHOFF Geneviève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FLAMENT Ophélie</w:t>
            </w:r>
          </w:p>
        </w:tc>
        <w:tc>
          <w:tcPr>
            <w:tcW w:w="1198" w:type="dxa"/>
            <w:shd w:val="clear" w:color="auto" w:fill="auto"/>
          </w:tcPr>
          <w:p w:rsidR="00E97B59" w:rsidRPr="00E97B59" w:rsidRDefault="008302B1" w:rsidP="00E97B59">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E</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BRANDT Roger</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MAGEREN Alain</w:t>
            </w:r>
          </w:p>
        </w:tc>
        <w:tc>
          <w:tcPr>
            <w:tcW w:w="1198" w:type="dxa"/>
            <w:shd w:val="clear" w:color="auto" w:fill="auto"/>
          </w:tcPr>
          <w:p w:rsidR="00E97B59" w:rsidRPr="00E97B59" w:rsidRDefault="008302B1" w:rsidP="001D2216">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E</w:t>
            </w: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GERAERDS Monique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SARTENAR Maximilien</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SARTENAR Maxime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GERON Jocelyne</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3085"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GLINEUR Michel</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3085" w:type="dxa"/>
            <w:shd w:val="clear" w:color="auto" w:fill="auto"/>
          </w:tcPr>
          <w:p w:rsidR="00E97B59" w:rsidRPr="00E97B59" w:rsidRDefault="000E44C5" w:rsidP="00E97B59">
            <w:pPr>
              <w:spacing w:after="0" w:line="276" w:lineRule="auto"/>
              <w:jc w:val="both"/>
              <w:rPr>
                <w:rFonts w:ascii="Calibri" w:eastAsia="Times New Roman" w:hAnsi="Calibri" w:cs="Times New Roman"/>
                <w:szCs w:val="24"/>
                <w:lang w:eastAsia="fr-FR"/>
              </w:rPr>
            </w:pPr>
            <w:r w:rsidRPr="000E44C5">
              <w:rPr>
                <w:rFonts w:ascii="Calibri" w:eastAsia="Times New Roman" w:hAnsi="Calibri" w:cs="Times New Roman"/>
                <w:szCs w:val="24"/>
                <w:lang w:eastAsia="fr-FR"/>
              </w:rPr>
              <w:t>VOJTASSAK Jean-</w:t>
            </w:r>
            <w:r w:rsidR="001D2216" w:rsidRPr="000E44C5">
              <w:rPr>
                <w:rFonts w:ascii="Calibri" w:eastAsia="Times New Roman" w:hAnsi="Calibri" w:cs="Times New Roman"/>
                <w:szCs w:val="24"/>
                <w:lang w:eastAsia="fr-FR"/>
              </w:rPr>
              <w:t>Yves</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E97B59" w:rsidP="00E97B59">
            <w:pPr>
              <w:spacing w:after="0" w:line="276" w:lineRule="auto"/>
              <w:jc w:val="both"/>
              <w:rPr>
                <w:rFonts w:ascii="Calibri" w:eastAsia="Times New Roman" w:hAnsi="Calibri" w:cs="Times New Roman"/>
                <w:szCs w:val="24"/>
                <w:lang w:eastAsia="fr-FR"/>
              </w:rPr>
            </w:pPr>
          </w:p>
        </w:tc>
        <w:tc>
          <w:tcPr>
            <w:tcW w:w="1198" w:type="dxa"/>
            <w:shd w:val="clear" w:color="auto" w:fill="auto"/>
          </w:tcPr>
          <w:p w:rsidR="00E97B59" w:rsidRPr="00E97B59" w:rsidRDefault="00E97B59" w:rsidP="00E97B59">
            <w:pPr>
              <w:spacing w:after="0" w:line="276" w:lineRule="auto"/>
              <w:jc w:val="center"/>
              <w:rPr>
                <w:rFonts w:ascii="Calibri" w:eastAsia="Times New Roman" w:hAnsi="Calibri" w:cs="Times New Roman"/>
                <w:szCs w:val="24"/>
                <w:lang w:eastAsia="fr-FR"/>
              </w:rPr>
            </w:pPr>
          </w:p>
        </w:tc>
      </w:tr>
      <w:tr w:rsidR="00E97B59" w:rsidRPr="00E97B59" w:rsidTr="001B31A6">
        <w:tc>
          <w:tcPr>
            <w:tcW w:w="8613" w:type="dxa"/>
            <w:gridSpan w:val="4"/>
            <w:shd w:val="clear" w:color="auto" w:fill="BFBFBF"/>
          </w:tcPr>
          <w:p w:rsidR="00E97B59" w:rsidRPr="00E97B59" w:rsidRDefault="008302B1"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Membres du Conseil Communal</w:t>
            </w:r>
            <w:r w:rsidR="00E97B59" w:rsidRPr="00E97B59">
              <w:rPr>
                <w:rFonts w:ascii="Calibri" w:eastAsia="Times New Roman" w:hAnsi="Calibri" w:cs="Times New Roman"/>
                <w:szCs w:val="24"/>
                <w:lang w:eastAsia="fr-FR"/>
              </w:rPr>
              <w:t xml:space="preserve"> </w:t>
            </w:r>
          </w:p>
        </w:tc>
      </w:tr>
      <w:tr w:rsidR="00E97B59" w:rsidRPr="00E97B59" w:rsidTr="001B31A6">
        <w:tc>
          <w:tcPr>
            <w:tcW w:w="3085" w:type="dxa"/>
            <w:shd w:val="clear" w:color="auto" w:fill="auto"/>
          </w:tcPr>
          <w:p w:rsidR="00E97B59" w:rsidRPr="00E97B59" w:rsidRDefault="006C3BCC"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BECKERS Audrey</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 xml:space="preserve">THÖNNISSEN Nathalie </w:t>
            </w:r>
          </w:p>
        </w:tc>
        <w:tc>
          <w:tcPr>
            <w:tcW w:w="1198" w:type="dxa"/>
            <w:shd w:val="clear" w:color="auto" w:fill="auto"/>
          </w:tcPr>
          <w:p w:rsidR="00E97B59" w:rsidRPr="00E97B59" w:rsidRDefault="000E44C5" w:rsidP="00E97B59">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r>
      <w:tr w:rsidR="00E97B59" w:rsidRPr="00E97B59" w:rsidTr="001B31A6">
        <w:tc>
          <w:tcPr>
            <w:tcW w:w="3085" w:type="dxa"/>
            <w:shd w:val="clear" w:color="auto" w:fill="auto"/>
          </w:tcPr>
          <w:p w:rsidR="00E97B59" w:rsidRPr="00E97B59" w:rsidRDefault="006C3BCC"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SCHEEN Arnaud</w:t>
            </w:r>
          </w:p>
        </w:tc>
        <w:tc>
          <w:tcPr>
            <w:tcW w:w="1134"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AREND Jean-Paul</w:t>
            </w:r>
          </w:p>
        </w:tc>
        <w:tc>
          <w:tcPr>
            <w:tcW w:w="1198" w:type="dxa"/>
            <w:shd w:val="clear" w:color="auto" w:fill="auto"/>
          </w:tcPr>
          <w:p w:rsidR="00E97B59"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r>
      <w:tr w:rsidR="00E97B59" w:rsidRPr="00E97B59" w:rsidTr="006C3BCC">
        <w:tc>
          <w:tcPr>
            <w:tcW w:w="3085" w:type="dxa"/>
            <w:shd w:val="clear" w:color="auto" w:fill="auto"/>
          </w:tcPr>
          <w:p w:rsidR="00E97B59" w:rsidRPr="00E97B59" w:rsidRDefault="008302B1"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HABETS</w:t>
            </w:r>
            <w:r w:rsidR="006C3BCC">
              <w:rPr>
                <w:rFonts w:ascii="Calibri" w:eastAsia="Times New Roman" w:hAnsi="Calibri" w:cs="Times New Roman"/>
                <w:szCs w:val="24"/>
                <w:lang w:eastAsia="fr-FR"/>
              </w:rPr>
              <w:t xml:space="preserve"> </w:t>
            </w:r>
            <w:r>
              <w:rPr>
                <w:rFonts w:ascii="Calibri" w:eastAsia="Times New Roman" w:hAnsi="Calibri" w:cs="Times New Roman"/>
                <w:szCs w:val="24"/>
                <w:lang w:eastAsia="fr-FR"/>
              </w:rPr>
              <w:t>Shanti</w:t>
            </w:r>
          </w:p>
        </w:tc>
        <w:tc>
          <w:tcPr>
            <w:tcW w:w="1134" w:type="dxa"/>
            <w:shd w:val="clear" w:color="auto" w:fill="auto"/>
          </w:tcPr>
          <w:p w:rsidR="006C3BCC" w:rsidRPr="00E97B59" w:rsidRDefault="008302B1"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E97B59" w:rsidRPr="00E97B59" w:rsidRDefault="001D2216"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BOURS Cindy</w:t>
            </w:r>
          </w:p>
        </w:tc>
        <w:tc>
          <w:tcPr>
            <w:tcW w:w="1198" w:type="dxa"/>
            <w:shd w:val="clear" w:color="auto" w:fill="FFFFFF"/>
          </w:tcPr>
          <w:p w:rsidR="00E97B59" w:rsidRPr="00E97B59" w:rsidRDefault="000E44C5" w:rsidP="00E97B59">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r>
      <w:tr w:rsidR="000E44C5" w:rsidRPr="00E97B59" w:rsidTr="006C3BCC">
        <w:tc>
          <w:tcPr>
            <w:tcW w:w="3085" w:type="dxa"/>
            <w:shd w:val="clear" w:color="auto" w:fill="auto"/>
          </w:tcPr>
          <w:p w:rsidR="000E44C5" w:rsidRDefault="000E44C5" w:rsidP="00E97B59">
            <w:pPr>
              <w:spacing w:after="0" w:line="276"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MASSENAUX Fabrice</w:t>
            </w:r>
          </w:p>
        </w:tc>
        <w:tc>
          <w:tcPr>
            <w:tcW w:w="1134" w:type="dxa"/>
            <w:shd w:val="clear" w:color="auto" w:fill="auto"/>
          </w:tcPr>
          <w:p w:rsidR="000E44C5" w:rsidRPr="00E97B59" w:rsidRDefault="000E44C5" w:rsidP="000E44C5">
            <w:pPr>
              <w:spacing w:after="0" w:line="276"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w:t>
            </w:r>
          </w:p>
        </w:tc>
        <w:tc>
          <w:tcPr>
            <w:tcW w:w="3196" w:type="dxa"/>
            <w:shd w:val="clear" w:color="auto" w:fill="auto"/>
          </w:tcPr>
          <w:p w:rsidR="000E44C5" w:rsidRDefault="000E44C5" w:rsidP="00E97B59">
            <w:pPr>
              <w:spacing w:after="0" w:line="276" w:lineRule="auto"/>
              <w:jc w:val="both"/>
              <w:rPr>
                <w:rFonts w:ascii="Calibri" w:eastAsia="Times New Roman" w:hAnsi="Calibri" w:cs="Times New Roman"/>
                <w:szCs w:val="24"/>
                <w:lang w:eastAsia="fr-FR"/>
              </w:rPr>
            </w:pPr>
          </w:p>
        </w:tc>
        <w:tc>
          <w:tcPr>
            <w:tcW w:w="1198" w:type="dxa"/>
            <w:shd w:val="clear" w:color="auto" w:fill="FFFFFF"/>
          </w:tcPr>
          <w:p w:rsidR="000E44C5" w:rsidRPr="00E97B59" w:rsidRDefault="000E44C5" w:rsidP="00E97B59">
            <w:pPr>
              <w:spacing w:after="0" w:line="276" w:lineRule="auto"/>
              <w:jc w:val="center"/>
              <w:rPr>
                <w:rFonts w:ascii="Calibri" w:eastAsia="Times New Roman" w:hAnsi="Calibri" w:cs="Times New Roman"/>
                <w:szCs w:val="24"/>
                <w:lang w:eastAsia="fr-FR"/>
              </w:rPr>
            </w:pPr>
          </w:p>
        </w:tc>
      </w:tr>
    </w:tbl>
    <w:p w:rsidR="006C3BCC" w:rsidRPr="006C3BCC" w:rsidRDefault="006C3BCC" w:rsidP="008302B1">
      <w:pPr>
        <w:rPr>
          <w:sz w:val="24"/>
        </w:rPr>
      </w:pPr>
    </w:p>
    <w:p w:rsidR="001A4F55" w:rsidRPr="004D0330" w:rsidRDefault="006C3BCC" w:rsidP="004D0330">
      <w:pPr>
        <w:ind w:firstLine="142"/>
        <w:rPr>
          <w:b/>
          <w:sz w:val="24"/>
        </w:rPr>
      </w:pPr>
      <w:r w:rsidRPr="006C3BCC">
        <w:rPr>
          <w:b/>
          <w:sz w:val="24"/>
        </w:rPr>
        <w:t>Pour la FRW :</w:t>
      </w:r>
      <w:r w:rsidR="0053707D">
        <w:rPr>
          <w:b/>
          <w:sz w:val="24"/>
        </w:rPr>
        <w:t xml:space="preserve"> </w:t>
      </w:r>
      <w:r w:rsidR="0053707D" w:rsidRPr="0053707D">
        <w:rPr>
          <w:sz w:val="24"/>
        </w:rPr>
        <w:t xml:space="preserve">Rosine </w:t>
      </w:r>
      <w:proofErr w:type="spellStart"/>
      <w:r w:rsidR="0053707D" w:rsidRPr="0053707D">
        <w:rPr>
          <w:sz w:val="24"/>
        </w:rPr>
        <w:t>Bronlet</w:t>
      </w:r>
      <w:proofErr w:type="spellEnd"/>
      <w:r w:rsidR="0053707D" w:rsidRPr="0053707D">
        <w:rPr>
          <w:sz w:val="24"/>
        </w:rPr>
        <w:t xml:space="preserve"> et Bertrand </w:t>
      </w:r>
      <w:proofErr w:type="spellStart"/>
      <w:r w:rsidR="0053707D" w:rsidRPr="0053707D">
        <w:rPr>
          <w:sz w:val="24"/>
        </w:rPr>
        <w:t>Lecloux</w:t>
      </w:r>
      <w:proofErr w:type="spellEnd"/>
      <w:r w:rsidR="0053707D" w:rsidRPr="0053707D">
        <w:rPr>
          <w:sz w:val="24"/>
        </w:rPr>
        <w:t>,</w:t>
      </w:r>
      <w:r w:rsidR="0053707D">
        <w:rPr>
          <w:b/>
          <w:sz w:val="24"/>
        </w:rPr>
        <w:t xml:space="preserve"> </w:t>
      </w:r>
      <w:r w:rsidR="0053707D" w:rsidRPr="0053707D">
        <w:rPr>
          <w:sz w:val="24"/>
        </w:rPr>
        <w:t>agents de développement.</w:t>
      </w:r>
    </w:p>
    <w:p w:rsidR="001A4F55" w:rsidRDefault="001A4F55" w:rsidP="006C3BCC">
      <w:pPr>
        <w:ind w:firstLine="142"/>
        <w:rPr>
          <w:sz w:val="24"/>
        </w:rPr>
      </w:pPr>
    </w:p>
    <w:p w:rsidR="006C3BCC" w:rsidRPr="000131C6" w:rsidRDefault="006C3BCC" w:rsidP="006C3BCC">
      <w:pPr>
        <w:ind w:firstLine="142"/>
        <w:rPr>
          <w:sz w:val="24"/>
          <w:u w:val="single"/>
        </w:rPr>
      </w:pPr>
      <w:r w:rsidRPr="000131C6">
        <w:rPr>
          <w:sz w:val="24"/>
          <w:u w:val="single"/>
        </w:rPr>
        <w:t>Ordre du jour :</w:t>
      </w:r>
    </w:p>
    <w:p w:rsidR="006C3BCC" w:rsidRDefault="006C3BCC" w:rsidP="006C3BCC">
      <w:pPr>
        <w:pStyle w:val="Paragraphedeliste"/>
        <w:numPr>
          <w:ilvl w:val="0"/>
          <w:numId w:val="1"/>
        </w:numPr>
        <w:rPr>
          <w:sz w:val="24"/>
        </w:rPr>
      </w:pPr>
      <w:r>
        <w:rPr>
          <w:sz w:val="24"/>
        </w:rPr>
        <w:t>Accueil des participants</w:t>
      </w:r>
    </w:p>
    <w:p w:rsidR="006C3BCC" w:rsidRDefault="000131C6" w:rsidP="006C3BCC">
      <w:pPr>
        <w:pStyle w:val="Paragraphedeliste"/>
        <w:numPr>
          <w:ilvl w:val="0"/>
          <w:numId w:val="1"/>
        </w:numPr>
        <w:rPr>
          <w:sz w:val="24"/>
        </w:rPr>
      </w:pPr>
      <w:r>
        <w:rPr>
          <w:sz w:val="24"/>
        </w:rPr>
        <w:t>Mise en contexte (ODR)</w:t>
      </w:r>
    </w:p>
    <w:p w:rsidR="000131C6" w:rsidRDefault="000131C6" w:rsidP="006C3BCC">
      <w:pPr>
        <w:pStyle w:val="Paragraphedeliste"/>
        <w:numPr>
          <w:ilvl w:val="0"/>
          <w:numId w:val="1"/>
        </w:numPr>
        <w:rPr>
          <w:sz w:val="24"/>
        </w:rPr>
      </w:pPr>
      <w:r>
        <w:rPr>
          <w:sz w:val="24"/>
        </w:rPr>
        <w:t>Rôle(s) de la CLDR</w:t>
      </w:r>
    </w:p>
    <w:p w:rsidR="000131C6" w:rsidRDefault="000131C6" w:rsidP="006C3BCC">
      <w:pPr>
        <w:pStyle w:val="Paragraphedeliste"/>
        <w:numPr>
          <w:ilvl w:val="0"/>
          <w:numId w:val="1"/>
        </w:numPr>
        <w:rPr>
          <w:sz w:val="24"/>
        </w:rPr>
      </w:pPr>
      <w:r>
        <w:rPr>
          <w:sz w:val="24"/>
        </w:rPr>
        <w:t xml:space="preserve">Rétrospective </w:t>
      </w:r>
      <w:bookmarkStart w:id="1" w:name="_Hlk158902405"/>
      <w:r>
        <w:rPr>
          <w:sz w:val="24"/>
        </w:rPr>
        <w:t>des consultations (villageoises et associatives)</w:t>
      </w:r>
    </w:p>
    <w:p w:rsidR="000131C6" w:rsidRDefault="000131C6" w:rsidP="006C3BCC">
      <w:pPr>
        <w:pStyle w:val="Paragraphedeliste"/>
        <w:numPr>
          <w:ilvl w:val="0"/>
          <w:numId w:val="1"/>
        </w:numPr>
        <w:rPr>
          <w:sz w:val="24"/>
        </w:rPr>
      </w:pPr>
      <w:r>
        <w:rPr>
          <w:sz w:val="24"/>
        </w:rPr>
        <w:t>Présentation des membres (animation)</w:t>
      </w:r>
    </w:p>
    <w:p w:rsidR="000131C6" w:rsidRDefault="000131C6" w:rsidP="006C3BCC">
      <w:pPr>
        <w:pStyle w:val="Paragraphedeliste"/>
        <w:numPr>
          <w:ilvl w:val="0"/>
          <w:numId w:val="1"/>
        </w:numPr>
        <w:rPr>
          <w:sz w:val="24"/>
        </w:rPr>
      </w:pPr>
      <w:r>
        <w:rPr>
          <w:sz w:val="24"/>
        </w:rPr>
        <w:t>Quizz</w:t>
      </w:r>
    </w:p>
    <w:p w:rsidR="000131C6" w:rsidRDefault="000131C6" w:rsidP="006C3BCC">
      <w:pPr>
        <w:pStyle w:val="Paragraphedeliste"/>
        <w:numPr>
          <w:ilvl w:val="0"/>
          <w:numId w:val="1"/>
        </w:numPr>
        <w:rPr>
          <w:sz w:val="24"/>
        </w:rPr>
      </w:pPr>
      <w:r>
        <w:rPr>
          <w:sz w:val="24"/>
        </w:rPr>
        <w:t>Programmation des prochaines rencontres</w:t>
      </w:r>
    </w:p>
    <w:bookmarkEnd w:id="1"/>
    <w:p w:rsidR="000131C6" w:rsidRDefault="000131C6" w:rsidP="000131C6">
      <w:pPr>
        <w:rPr>
          <w:sz w:val="24"/>
        </w:rPr>
      </w:pPr>
    </w:p>
    <w:p w:rsidR="000131C6" w:rsidRPr="000131C6" w:rsidRDefault="00721B13" w:rsidP="000131C6">
      <w:pPr>
        <w:rPr>
          <w:sz w:val="24"/>
          <w:lang w:val="fr-FR"/>
        </w:rPr>
      </w:pPr>
      <w:r>
        <w:rPr>
          <w:b/>
          <w:sz w:val="24"/>
          <w:u w:val="single"/>
          <w:lang w:val="fr-FR"/>
        </w:rPr>
        <w:t>L</w:t>
      </w:r>
      <w:r w:rsidR="000131C6" w:rsidRPr="000131C6">
        <w:rPr>
          <w:b/>
          <w:sz w:val="24"/>
          <w:u w:val="single"/>
          <w:lang w:val="fr-FR"/>
        </w:rPr>
        <w:t>exique</w:t>
      </w:r>
      <w:r w:rsidR="000131C6" w:rsidRPr="000131C6">
        <w:rPr>
          <w:sz w:val="24"/>
          <w:lang w:val="fr-FR"/>
        </w:rPr>
        <w:t xml:space="preserve"> : </w:t>
      </w:r>
    </w:p>
    <w:p w:rsidR="000131C6" w:rsidRPr="000131C6" w:rsidRDefault="000131C6" w:rsidP="000131C6">
      <w:pPr>
        <w:rPr>
          <w:sz w:val="24"/>
          <w:lang w:val="fr-FR"/>
        </w:rPr>
      </w:pPr>
      <w:r w:rsidRPr="000131C6">
        <w:rPr>
          <w:sz w:val="24"/>
          <w:lang w:val="fr-FR"/>
        </w:rPr>
        <w:t>ODR : Opération de Développement Rural</w:t>
      </w:r>
    </w:p>
    <w:p w:rsidR="000131C6" w:rsidRPr="000131C6" w:rsidRDefault="000131C6" w:rsidP="000131C6">
      <w:pPr>
        <w:rPr>
          <w:sz w:val="24"/>
          <w:lang w:val="fr-FR"/>
        </w:rPr>
      </w:pPr>
      <w:r w:rsidRPr="000131C6">
        <w:rPr>
          <w:sz w:val="24"/>
          <w:lang w:val="fr-FR"/>
        </w:rPr>
        <w:t>CLDR : Commission Locale de Développement Rural</w:t>
      </w:r>
    </w:p>
    <w:p w:rsidR="000131C6" w:rsidRDefault="000131C6" w:rsidP="000131C6">
      <w:pPr>
        <w:rPr>
          <w:sz w:val="24"/>
          <w:lang w:val="fr-FR"/>
        </w:rPr>
      </w:pPr>
      <w:r w:rsidRPr="000131C6">
        <w:rPr>
          <w:sz w:val="24"/>
          <w:lang w:val="fr-FR"/>
        </w:rPr>
        <w:t>PCDR : Programme Communal de Développement Rural</w:t>
      </w:r>
    </w:p>
    <w:p w:rsidR="00721B13" w:rsidRDefault="00721B13" w:rsidP="000131C6">
      <w:pPr>
        <w:rPr>
          <w:sz w:val="24"/>
          <w:lang w:val="fr-FR"/>
        </w:rPr>
      </w:pPr>
      <w:r>
        <w:rPr>
          <w:sz w:val="24"/>
          <w:lang w:val="fr-FR"/>
        </w:rPr>
        <w:t>DR : Développement Rural</w:t>
      </w:r>
    </w:p>
    <w:p w:rsidR="0053707D" w:rsidRPr="000131C6" w:rsidRDefault="0053707D" w:rsidP="008302B1">
      <w:pPr>
        <w:spacing w:after="0"/>
        <w:rPr>
          <w:sz w:val="24"/>
          <w:lang w:val="fr-FR"/>
        </w:rPr>
      </w:pPr>
    </w:p>
    <w:p w:rsidR="000131C6" w:rsidRPr="0009706B" w:rsidRDefault="0053707D" w:rsidP="0053707D">
      <w:pPr>
        <w:pStyle w:val="Paragraphedeliste"/>
        <w:numPr>
          <w:ilvl w:val="0"/>
          <w:numId w:val="4"/>
        </w:numPr>
        <w:rPr>
          <w:b/>
          <w:sz w:val="32"/>
        </w:rPr>
      </w:pPr>
      <w:r w:rsidRPr="0009706B">
        <w:rPr>
          <w:b/>
          <w:sz w:val="32"/>
        </w:rPr>
        <w:t>Accueil des participants</w:t>
      </w:r>
    </w:p>
    <w:p w:rsidR="0053707D" w:rsidRDefault="001E6FBF" w:rsidP="00455D6B">
      <w:pPr>
        <w:jc w:val="both"/>
        <w:rPr>
          <w:sz w:val="24"/>
        </w:rPr>
      </w:pPr>
      <w:r>
        <w:rPr>
          <w:sz w:val="24"/>
        </w:rPr>
        <w:t>Bertrand Lecloux, de la Fondation Rurale de Wallonie, accueille les personnes présentes</w:t>
      </w:r>
      <w:r w:rsidR="008168AD">
        <w:rPr>
          <w:sz w:val="24"/>
        </w:rPr>
        <w:t xml:space="preserve"> (1</w:t>
      </w:r>
      <w:r w:rsidR="00455D6B">
        <w:rPr>
          <w:sz w:val="24"/>
        </w:rPr>
        <w:t>9</w:t>
      </w:r>
      <w:r w:rsidR="008168AD">
        <w:rPr>
          <w:sz w:val="24"/>
        </w:rPr>
        <w:t>)</w:t>
      </w:r>
      <w:r>
        <w:rPr>
          <w:sz w:val="24"/>
        </w:rPr>
        <w:t>.</w:t>
      </w:r>
      <w:r w:rsidR="008168AD">
        <w:rPr>
          <w:sz w:val="24"/>
        </w:rPr>
        <w:t xml:space="preserve"> Il se présente, ainsi que sa collègue Rosine </w:t>
      </w:r>
      <w:proofErr w:type="spellStart"/>
      <w:r w:rsidR="008168AD">
        <w:rPr>
          <w:sz w:val="24"/>
        </w:rPr>
        <w:t>Bronlet</w:t>
      </w:r>
      <w:proofErr w:type="spellEnd"/>
      <w:r w:rsidR="008168AD">
        <w:rPr>
          <w:sz w:val="24"/>
        </w:rPr>
        <w:t xml:space="preserve">. </w:t>
      </w:r>
      <w:r>
        <w:rPr>
          <w:sz w:val="24"/>
        </w:rPr>
        <w:t xml:space="preserve">Il </w:t>
      </w:r>
      <w:r w:rsidR="00455D6B">
        <w:rPr>
          <w:sz w:val="24"/>
        </w:rPr>
        <w:t>annonc</w:t>
      </w:r>
      <w:r>
        <w:rPr>
          <w:sz w:val="24"/>
        </w:rPr>
        <w:t xml:space="preserve">e ensuite l’ordre du jour de cette première réunion de </w:t>
      </w:r>
      <w:r w:rsidR="00455D6B">
        <w:rPr>
          <w:sz w:val="24"/>
        </w:rPr>
        <w:t xml:space="preserve">la </w:t>
      </w:r>
      <w:r>
        <w:rPr>
          <w:sz w:val="24"/>
        </w:rPr>
        <w:t>nouvelle CLDR.</w:t>
      </w:r>
    </w:p>
    <w:p w:rsidR="0053707D" w:rsidRPr="0053707D" w:rsidRDefault="0053707D" w:rsidP="008302B1">
      <w:pPr>
        <w:spacing w:after="0"/>
        <w:rPr>
          <w:sz w:val="24"/>
        </w:rPr>
      </w:pPr>
    </w:p>
    <w:p w:rsidR="0053707D" w:rsidRPr="0053707D" w:rsidRDefault="0053707D" w:rsidP="0053707D">
      <w:pPr>
        <w:pStyle w:val="Paragraphedeliste"/>
        <w:numPr>
          <w:ilvl w:val="0"/>
          <w:numId w:val="4"/>
        </w:numPr>
        <w:rPr>
          <w:b/>
          <w:sz w:val="32"/>
        </w:rPr>
      </w:pPr>
      <w:r w:rsidRPr="0053707D">
        <w:rPr>
          <w:b/>
          <w:sz w:val="32"/>
        </w:rPr>
        <w:t>Mise en contexte</w:t>
      </w:r>
    </w:p>
    <w:p w:rsidR="000131C6" w:rsidRPr="000131C6" w:rsidRDefault="000131C6" w:rsidP="000131C6">
      <w:pPr>
        <w:rPr>
          <w:b/>
          <w:sz w:val="24"/>
        </w:rPr>
      </w:pPr>
      <w:r w:rsidRPr="000131C6">
        <w:rPr>
          <w:b/>
          <w:sz w:val="24"/>
        </w:rPr>
        <w:t>Présentation de la démarche</w:t>
      </w:r>
      <w:r w:rsidR="0053707D">
        <w:rPr>
          <w:b/>
          <w:sz w:val="24"/>
        </w:rPr>
        <w:t> :</w:t>
      </w:r>
    </w:p>
    <w:p w:rsidR="000131C6" w:rsidRPr="000131C6" w:rsidRDefault="000131C6" w:rsidP="000131C6">
      <w:pPr>
        <w:rPr>
          <w:lang w:val="fr-FR"/>
        </w:rPr>
      </w:pPr>
      <w:r w:rsidRPr="000131C6">
        <w:rPr>
          <w:lang w:val="fr-FR"/>
        </w:rPr>
        <w:t>Les agents de la FRW diffusent une vidéo de présentation de l’ODR</w:t>
      </w:r>
      <w:r w:rsidR="00455D6B">
        <w:rPr>
          <w:lang w:val="fr-FR"/>
        </w:rPr>
        <w:t xml:space="preserve"> (</w:t>
      </w:r>
      <w:hyperlink r:id="rId10" w:history="1">
        <w:r w:rsidR="008168AD" w:rsidRPr="007F6F8B">
          <w:rPr>
            <w:rStyle w:val="Lienhypertexte"/>
            <w:lang w:val="fr-FR"/>
          </w:rPr>
          <w:t>https://vimeo.com/468594734</w:t>
        </w:r>
      </w:hyperlink>
      <w:r w:rsidR="00455D6B">
        <w:rPr>
          <w:rStyle w:val="Lienhypertexte"/>
          <w:lang w:val="fr-FR"/>
        </w:rPr>
        <w:t>)</w:t>
      </w:r>
      <w:r w:rsidRPr="000131C6">
        <w:rPr>
          <w:lang w:val="fr-FR"/>
        </w:rPr>
        <w:t>.</w:t>
      </w:r>
    </w:p>
    <w:p w:rsidR="000131C6" w:rsidRPr="000131C6" w:rsidRDefault="00455D6B" w:rsidP="000131C6">
      <w:pPr>
        <w:rPr>
          <w:lang w:val="fr-FR"/>
        </w:rPr>
      </w:pPr>
      <w:r>
        <w:rPr>
          <w:lang w:val="fr-FR"/>
        </w:rPr>
        <w:t xml:space="preserve">Rosine </w:t>
      </w:r>
      <w:proofErr w:type="spellStart"/>
      <w:r>
        <w:rPr>
          <w:lang w:val="fr-FR"/>
        </w:rPr>
        <w:t>Bronlet</w:t>
      </w:r>
      <w:proofErr w:type="spellEnd"/>
      <w:r>
        <w:rPr>
          <w:lang w:val="fr-FR"/>
        </w:rPr>
        <w:t xml:space="preserve"> présente l</w:t>
      </w:r>
      <w:r w:rsidR="000131C6" w:rsidRPr="000131C6">
        <w:rPr>
          <w:lang w:val="fr-FR"/>
        </w:rPr>
        <w:t>es grands principes d’une Opération de Développement Rural :</w:t>
      </w:r>
    </w:p>
    <w:p w:rsidR="000131C6" w:rsidRPr="000131C6" w:rsidRDefault="000131C6" w:rsidP="000131C6">
      <w:pPr>
        <w:numPr>
          <w:ilvl w:val="0"/>
          <w:numId w:val="3"/>
        </w:numPr>
        <w:rPr>
          <w:lang w:val="fr-FR"/>
        </w:rPr>
      </w:pPr>
      <w:r w:rsidRPr="000131C6">
        <w:rPr>
          <w:lang w:val="fr-FR"/>
        </w:rPr>
        <w:t>La Commune est le territoire d’action</w:t>
      </w:r>
    </w:p>
    <w:p w:rsidR="000131C6" w:rsidRPr="000131C6" w:rsidRDefault="000131C6" w:rsidP="000131C6">
      <w:pPr>
        <w:numPr>
          <w:ilvl w:val="0"/>
          <w:numId w:val="3"/>
        </w:numPr>
        <w:rPr>
          <w:lang w:val="fr-FR"/>
        </w:rPr>
      </w:pPr>
      <w:r w:rsidRPr="000131C6">
        <w:rPr>
          <w:lang w:val="fr-FR"/>
        </w:rPr>
        <w:t>La Participation de la population est essentielle</w:t>
      </w:r>
    </w:p>
    <w:p w:rsidR="000131C6" w:rsidRPr="000131C6" w:rsidRDefault="000131C6" w:rsidP="000131C6">
      <w:pPr>
        <w:numPr>
          <w:ilvl w:val="0"/>
          <w:numId w:val="3"/>
        </w:numPr>
        <w:rPr>
          <w:lang w:val="fr-FR"/>
        </w:rPr>
      </w:pPr>
      <w:r w:rsidRPr="000131C6">
        <w:rPr>
          <w:lang w:val="fr-FR"/>
        </w:rPr>
        <w:t>Une vision à long terme (10 à 15 ans</w:t>
      </w:r>
      <w:r w:rsidR="00455D6B">
        <w:rPr>
          <w:lang w:val="fr-FR"/>
        </w:rPr>
        <w:t>, validité maximale d’un PCDR</w:t>
      </w:r>
      <w:r w:rsidRPr="000131C6">
        <w:rPr>
          <w:lang w:val="fr-FR"/>
        </w:rPr>
        <w:t>)</w:t>
      </w:r>
    </w:p>
    <w:p w:rsidR="000131C6" w:rsidRPr="000131C6" w:rsidRDefault="000131C6" w:rsidP="000131C6">
      <w:pPr>
        <w:numPr>
          <w:ilvl w:val="0"/>
          <w:numId w:val="3"/>
        </w:numPr>
        <w:rPr>
          <w:lang w:val="fr-FR"/>
        </w:rPr>
      </w:pPr>
      <w:r w:rsidRPr="000131C6">
        <w:rPr>
          <w:lang w:val="fr-FR"/>
        </w:rPr>
        <w:t>Tous les thèmes de la vie dans la commune sont abordés</w:t>
      </w:r>
      <w:r w:rsidR="00455D6B">
        <w:rPr>
          <w:lang w:val="fr-FR"/>
        </w:rPr>
        <w:t xml:space="preserve"> (économie, territoire, social, </w:t>
      </w:r>
      <w:r w:rsidR="00AD681E">
        <w:rPr>
          <w:lang w:val="fr-FR"/>
        </w:rPr>
        <w:t>culture, gouvernance)</w:t>
      </w:r>
    </w:p>
    <w:p w:rsidR="000131C6" w:rsidRPr="000131C6" w:rsidRDefault="000131C6" w:rsidP="000131C6">
      <w:pPr>
        <w:numPr>
          <w:ilvl w:val="0"/>
          <w:numId w:val="3"/>
        </w:numPr>
        <w:rPr>
          <w:lang w:val="fr-FR"/>
        </w:rPr>
      </w:pPr>
      <w:r w:rsidRPr="000131C6">
        <w:rPr>
          <w:lang w:val="fr-FR"/>
        </w:rPr>
        <w:t>La valorisation des ressources locales</w:t>
      </w:r>
    </w:p>
    <w:p w:rsidR="000131C6" w:rsidRDefault="000131C6" w:rsidP="000131C6">
      <w:pPr>
        <w:numPr>
          <w:ilvl w:val="0"/>
          <w:numId w:val="3"/>
        </w:numPr>
        <w:rPr>
          <w:lang w:val="fr-FR"/>
        </w:rPr>
      </w:pPr>
      <w:r w:rsidRPr="000131C6">
        <w:rPr>
          <w:lang w:val="fr-FR"/>
        </w:rPr>
        <w:t>Des moyens financiers mis à disposition pour le développement de projets</w:t>
      </w:r>
    </w:p>
    <w:p w:rsidR="0053707D" w:rsidRPr="0053707D" w:rsidRDefault="0053707D" w:rsidP="0053707D">
      <w:pPr>
        <w:rPr>
          <w:b/>
          <w:lang w:val="fr-FR"/>
        </w:rPr>
      </w:pPr>
      <w:r w:rsidRPr="0053707D">
        <w:rPr>
          <w:b/>
          <w:lang w:val="fr-FR"/>
        </w:rPr>
        <w:t xml:space="preserve">Présentation des acteurs de l’ODR : </w:t>
      </w:r>
    </w:p>
    <w:p w:rsidR="0053707D" w:rsidRDefault="0053707D" w:rsidP="0053707D">
      <w:pPr>
        <w:pStyle w:val="Paragraphedeliste"/>
        <w:numPr>
          <w:ilvl w:val="0"/>
          <w:numId w:val="5"/>
        </w:numPr>
        <w:rPr>
          <w:lang w:val="fr-FR"/>
        </w:rPr>
      </w:pPr>
      <w:r>
        <w:rPr>
          <w:lang w:val="fr-FR"/>
        </w:rPr>
        <w:t>La commune de Baelen</w:t>
      </w:r>
    </w:p>
    <w:p w:rsidR="0053707D" w:rsidRDefault="0053707D" w:rsidP="0053707D">
      <w:pPr>
        <w:pStyle w:val="Paragraphedeliste"/>
        <w:numPr>
          <w:ilvl w:val="0"/>
          <w:numId w:val="5"/>
        </w:numPr>
        <w:rPr>
          <w:lang w:val="fr-FR"/>
        </w:rPr>
      </w:pPr>
      <w:r>
        <w:rPr>
          <w:lang w:val="fr-FR"/>
        </w:rPr>
        <w:t>La Région Wallonne</w:t>
      </w:r>
    </w:p>
    <w:p w:rsidR="0053707D" w:rsidRDefault="0053707D" w:rsidP="0053707D">
      <w:pPr>
        <w:pStyle w:val="Paragraphedeliste"/>
        <w:numPr>
          <w:ilvl w:val="0"/>
          <w:numId w:val="5"/>
        </w:numPr>
        <w:rPr>
          <w:lang w:val="fr-FR"/>
        </w:rPr>
      </w:pPr>
      <w:r>
        <w:rPr>
          <w:lang w:val="fr-FR"/>
        </w:rPr>
        <w:t>La Fondation Rurale de Wallonie</w:t>
      </w:r>
    </w:p>
    <w:p w:rsidR="0053707D" w:rsidRDefault="0053707D" w:rsidP="0053707D">
      <w:pPr>
        <w:pStyle w:val="Paragraphedeliste"/>
        <w:numPr>
          <w:ilvl w:val="0"/>
          <w:numId w:val="5"/>
        </w:numPr>
        <w:rPr>
          <w:lang w:val="fr-FR"/>
        </w:rPr>
      </w:pPr>
      <w:r>
        <w:rPr>
          <w:lang w:val="fr-FR"/>
        </w:rPr>
        <w:t>Le bureau d’études Sen5 (auteur de programme)</w:t>
      </w:r>
    </w:p>
    <w:p w:rsidR="008302B1" w:rsidRDefault="00FB6F29" w:rsidP="008302B1">
      <w:pPr>
        <w:pStyle w:val="Paragraphedeliste"/>
        <w:numPr>
          <w:ilvl w:val="0"/>
          <w:numId w:val="5"/>
        </w:numPr>
        <w:rPr>
          <w:lang w:val="fr-FR"/>
        </w:rPr>
      </w:pPr>
      <w:r>
        <w:rPr>
          <w:lang w:val="fr-FR"/>
        </w:rPr>
        <w:t>La population de Baelen</w:t>
      </w:r>
    </w:p>
    <w:p w:rsidR="008302B1" w:rsidRDefault="008302B1">
      <w:pPr>
        <w:rPr>
          <w:lang w:val="fr-FR"/>
        </w:rPr>
      </w:pPr>
      <w:r>
        <w:rPr>
          <w:lang w:val="fr-FR"/>
        </w:rPr>
        <w:br w:type="page"/>
      </w:r>
    </w:p>
    <w:p w:rsidR="004F37B7" w:rsidRPr="00AD681E" w:rsidRDefault="004F37B7" w:rsidP="004F37B7">
      <w:pPr>
        <w:rPr>
          <w:b/>
          <w:u w:val="single"/>
          <w:lang w:val="fr-FR"/>
        </w:rPr>
      </w:pPr>
      <w:r w:rsidRPr="00AD681E">
        <w:rPr>
          <w:b/>
          <w:u w:val="single"/>
          <w:lang w:val="fr-FR"/>
        </w:rPr>
        <w:lastRenderedPageBreak/>
        <w:t xml:space="preserve">Présentation des étapes de l’ODR : </w:t>
      </w:r>
    </w:p>
    <w:p w:rsidR="00AD681E" w:rsidRDefault="00AD681E" w:rsidP="004F37B7">
      <w:pPr>
        <w:rPr>
          <w:lang w:val="fr-FR"/>
        </w:rPr>
      </w:pPr>
      <w:r>
        <w:rPr>
          <w:lang w:val="fr-FR"/>
        </w:rPr>
        <w:t>Phase 1 : élaboration</w:t>
      </w:r>
    </w:p>
    <w:p w:rsidR="00AD681E" w:rsidRDefault="00AD681E" w:rsidP="008302B1">
      <w:pPr>
        <w:pStyle w:val="Paragraphedeliste"/>
        <w:numPr>
          <w:ilvl w:val="0"/>
          <w:numId w:val="14"/>
        </w:numPr>
        <w:rPr>
          <w:lang w:val="fr-FR"/>
        </w:rPr>
      </w:pPr>
      <w:r>
        <w:rPr>
          <w:lang w:val="fr-FR"/>
        </w:rPr>
        <w:t>Décision de mener une ODR, et décision de la Région Wallonne quant à l’attribution de l’organisme d’accompagnement</w:t>
      </w:r>
    </w:p>
    <w:p w:rsidR="004F24D1" w:rsidRDefault="004F24D1" w:rsidP="008302B1">
      <w:pPr>
        <w:pStyle w:val="Paragraphedeliste"/>
        <w:numPr>
          <w:ilvl w:val="0"/>
          <w:numId w:val="14"/>
        </w:numPr>
        <w:rPr>
          <w:lang w:val="fr-FR"/>
        </w:rPr>
      </w:pPr>
      <w:r>
        <w:rPr>
          <w:lang w:val="fr-FR"/>
        </w:rPr>
        <w:t>Réalisation du pré-diagnostic par le bureau d’études</w:t>
      </w:r>
    </w:p>
    <w:p w:rsidR="004F24D1" w:rsidRDefault="004F24D1" w:rsidP="008302B1">
      <w:pPr>
        <w:pStyle w:val="Paragraphedeliste"/>
        <w:numPr>
          <w:ilvl w:val="0"/>
          <w:numId w:val="14"/>
        </w:numPr>
        <w:rPr>
          <w:lang w:val="fr-FR"/>
        </w:rPr>
      </w:pPr>
      <w:r>
        <w:rPr>
          <w:lang w:val="fr-FR"/>
        </w:rPr>
        <w:t>Consultations villageoises et associatives</w:t>
      </w:r>
    </w:p>
    <w:p w:rsidR="004F24D1" w:rsidRDefault="004F24D1" w:rsidP="008302B1">
      <w:pPr>
        <w:pStyle w:val="Paragraphedeliste"/>
        <w:numPr>
          <w:ilvl w:val="0"/>
          <w:numId w:val="14"/>
        </w:numPr>
        <w:rPr>
          <w:lang w:val="fr-FR"/>
        </w:rPr>
      </w:pPr>
      <w:r>
        <w:rPr>
          <w:lang w:val="fr-FR"/>
        </w:rPr>
        <w:t>Réalisation du diagnostic partagé (bureau d’études), sur base du pré-diagnostic et des infos-consultations (définition des ressources et des enjeux du territoire de la commune)</w:t>
      </w:r>
    </w:p>
    <w:p w:rsidR="004F24D1" w:rsidRDefault="004F24D1" w:rsidP="008302B1">
      <w:pPr>
        <w:pStyle w:val="Paragraphedeliste"/>
        <w:numPr>
          <w:ilvl w:val="0"/>
          <w:numId w:val="14"/>
        </w:numPr>
        <w:rPr>
          <w:lang w:val="fr-FR"/>
        </w:rPr>
      </w:pPr>
      <w:r>
        <w:rPr>
          <w:lang w:val="fr-FR"/>
        </w:rPr>
        <w:t>Mise en place de la CLDR</w:t>
      </w:r>
    </w:p>
    <w:p w:rsidR="004F24D1" w:rsidRDefault="004F24D1" w:rsidP="008302B1">
      <w:pPr>
        <w:pStyle w:val="Paragraphedeliste"/>
        <w:numPr>
          <w:ilvl w:val="0"/>
          <w:numId w:val="14"/>
        </w:numPr>
        <w:rPr>
          <w:lang w:val="fr-FR"/>
        </w:rPr>
      </w:pPr>
      <w:r>
        <w:rPr>
          <w:lang w:val="fr-FR"/>
        </w:rPr>
        <w:t>Réalisation de la stratégie (réflexion et définition des objectifs et des projets)</w:t>
      </w:r>
    </w:p>
    <w:p w:rsidR="004F24D1" w:rsidRDefault="004F24D1" w:rsidP="008302B1">
      <w:pPr>
        <w:pStyle w:val="Paragraphedeliste"/>
        <w:numPr>
          <w:ilvl w:val="0"/>
          <w:numId w:val="14"/>
        </w:numPr>
        <w:rPr>
          <w:lang w:val="fr-FR"/>
        </w:rPr>
      </w:pPr>
      <w:r>
        <w:rPr>
          <w:lang w:val="fr-FR"/>
        </w:rPr>
        <w:t>Rédaction du PCDR</w:t>
      </w:r>
    </w:p>
    <w:p w:rsidR="004F24D1" w:rsidRDefault="004F24D1" w:rsidP="008302B1">
      <w:pPr>
        <w:pStyle w:val="Paragraphedeliste"/>
        <w:numPr>
          <w:ilvl w:val="0"/>
          <w:numId w:val="14"/>
        </w:numPr>
        <w:rPr>
          <w:lang w:val="fr-FR"/>
        </w:rPr>
      </w:pPr>
      <w:r>
        <w:rPr>
          <w:lang w:val="fr-FR"/>
        </w:rPr>
        <w:t xml:space="preserve">Présentation du PCDR </w:t>
      </w:r>
      <w:r w:rsidR="007339E5">
        <w:rPr>
          <w:lang w:val="fr-FR"/>
        </w:rPr>
        <w:t>au Gouvernement Wallon pour approbation</w:t>
      </w:r>
    </w:p>
    <w:p w:rsidR="00AD681E" w:rsidRPr="00AD681E" w:rsidRDefault="00AD681E" w:rsidP="001B31A6">
      <w:pPr>
        <w:jc w:val="both"/>
        <w:rPr>
          <w:lang w:val="fr-FR"/>
        </w:rPr>
      </w:pPr>
      <w:r>
        <w:rPr>
          <w:lang w:val="fr-FR"/>
        </w:rPr>
        <w:t xml:space="preserve">Phase 2 : mise en œuvre </w:t>
      </w:r>
    </w:p>
    <w:p w:rsidR="008302B1" w:rsidRDefault="007339E5" w:rsidP="008302B1">
      <w:pPr>
        <w:pStyle w:val="Paragraphedeliste"/>
        <w:numPr>
          <w:ilvl w:val="0"/>
          <w:numId w:val="12"/>
        </w:numPr>
        <w:jc w:val="both"/>
        <w:rPr>
          <w:lang w:val="fr-FR"/>
        </w:rPr>
      </w:pPr>
      <w:r>
        <w:rPr>
          <w:lang w:val="fr-FR"/>
        </w:rPr>
        <w:t>Mise en œuvre des projets, par priorité de lot</w:t>
      </w:r>
      <w:r w:rsidR="008302B1">
        <w:rPr>
          <w:lang w:val="fr-FR"/>
        </w:rPr>
        <w:t xml:space="preserve"> et m</w:t>
      </w:r>
      <w:r w:rsidR="008302B1" w:rsidRPr="008302B1">
        <w:rPr>
          <w:lang w:val="fr-FR"/>
        </w:rPr>
        <w:t>ise en place de groupes de travail pour</w:t>
      </w:r>
    </w:p>
    <w:p w:rsidR="009E0BFE" w:rsidRDefault="009E0BFE" w:rsidP="009E0BFE">
      <w:pPr>
        <w:pStyle w:val="Paragraphedeliste"/>
        <w:numPr>
          <w:ilvl w:val="1"/>
          <w:numId w:val="12"/>
        </w:numPr>
        <w:jc w:val="both"/>
        <w:rPr>
          <w:lang w:val="fr-FR"/>
        </w:rPr>
      </w:pPr>
      <w:r>
        <w:rPr>
          <w:lang w:val="fr-FR"/>
        </w:rPr>
        <w:t>Proposer des mises à jour des projets matériels</w:t>
      </w:r>
    </w:p>
    <w:p w:rsidR="009E0BFE" w:rsidRPr="008302B1" w:rsidRDefault="009E0BFE" w:rsidP="009E0BFE">
      <w:pPr>
        <w:pStyle w:val="Paragraphedeliste"/>
        <w:numPr>
          <w:ilvl w:val="1"/>
          <w:numId w:val="12"/>
        </w:numPr>
        <w:jc w:val="both"/>
        <w:rPr>
          <w:lang w:val="fr-FR"/>
        </w:rPr>
      </w:pPr>
      <w:r>
        <w:rPr>
          <w:lang w:val="fr-FR"/>
        </w:rPr>
        <w:t xml:space="preserve">Mettre en place des projets immatériels </w:t>
      </w:r>
    </w:p>
    <w:p w:rsidR="00E5217D" w:rsidRPr="00AD681E" w:rsidRDefault="00E5217D" w:rsidP="001B31A6">
      <w:pPr>
        <w:jc w:val="both"/>
        <w:rPr>
          <w:b/>
          <w:u w:val="single"/>
          <w:lang w:val="fr-FR"/>
        </w:rPr>
      </w:pPr>
      <w:r w:rsidRPr="00AD681E">
        <w:rPr>
          <w:b/>
          <w:u w:val="single"/>
          <w:lang w:val="fr-FR"/>
        </w:rPr>
        <w:t>Exemples de projets subsidiés</w:t>
      </w:r>
      <w:r w:rsidR="009E0BFE">
        <w:rPr>
          <w:b/>
          <w:u w:val="single"/>
          <w:lang w:val="fr-FR"/>
        </w:rPr>
        <w:t xml:space="preserve"> (projets matériels)</w:t>
      </w:r>
      <w:r w:rsidRPr="00AD681E">
        <w:rPr>
          <w:b/>
          <w:u w:val="single"/>
          <w:lang w:val="fr-FR"/>
        </w:rPr>
        <w:t xml:space="preserve"> : </w:t>
      </w:r>
    </w:p>
    <w:p w:rsidR="002D2B93" w:rsidRDefault="00F372A9" w:rsidP="001B31A6">
      <w:pPr>
        <w:pStyle w:val="Paragraphedeliste"/>
        <w:numPr>
          <w:ilvl w:val="0"/>
          <w:numId w:val="9"/>
        </w:numPr>
        <w:jc w:val="both"/>
        <w:rPr>
          <w:lang w:val="fr-FR"/>
        </w:rPr>
      </w:pPr>
      <w:r w:rsidRPr="002D2B93">
        <w:rPr>
          <w:lang w:val="fr-FR"/>
        </w:rPr>
        <w:t xml:space="preserve">Vielsalm : </w:t>
      </w:r>
      <w:r w:rsidR="002D2B93">
        <w:rPr>
          <w:lang w:val="fr-FR"/>
        </w:rPr>
        <w:t xml:space="preserve">création de </w:t>
      </w:r>
      <w:r w:rsidRPr="002D2B93">
        <w:rPr>
          <w:lang w:val="fr-FR"/>
        </w:rPr>
        <w:t xml:space="preserve">logements tremplins : </w:t>
      </w:r>
    </w:p>
    <w:p w:rsidR="00F372A9" w:rsidRPr="002D2B93" w:rsidRDefault="00F372A9" w:rsidP="001B31A6">
      <w:pPr>
        <w:pStyle w:val="Paragraphedeliste"/>
        <w:numPr>
          <w:ilvl w:val="0"/>
          <w:numId w:val="9"/>
        </w:numPr>
        <w:jc w:val="both"/>
        <w:rPr>
          <w:lang w:val="fr-FR"/>
        </w:rPr>
      </w:pPr>
      <w:r w:rsidRPr="002D2B93">
        <w:rPr>
          <w:lang w:val="fr-FR"/>
        </w:rPr>
        <w:t>Jalhay :</w:t>
      </w:r>
      <w:r w:rsidR="002D2B93">
        <w:rPr>
          <w:lang w:val="fr-FR"/>
        </w:rPr>
        <w:t xml:space="preserve"> création d’un</w:t>
      </w:r>
      <w:r w:rsidRPr="002D2B93">
        <w:rPr>
          <w:lang w:val="fr-FR"/>
        </w:rPr>
        <w:t xml:space="preserve"> atelier rural</w:t>
      </w:r>
      <w:r w:rsidR="002D2B93">
        <w:rPr>
          <w:lang w:val="fr-FR"/>
        </w:rPr>
        <w:t xml:space="preserve">. Cette infrastructure </w:t>
      </w:r>
      <w:r w:rsidRPr="002D2B93">
        <w:rPr>
          <w:lang w:val="fr-FR"/>
        </w:rPr>
        <w:t xml:space="preserve">permet à un jeune entrepreneur de se lancer et </w:t>
      </w:r>
      <w:r w:rsidR="002D2B93">
        <w:rPr>
          <w:lang w:val="fr-FR"/>
        </w:rPr>
        <w:t xml:space="preserve">en payant </w:t>
      </w:r>
      <w:r w:rsidRPr="002D2B93">
        <w:rPr>
          <w:lang w:val="fr-FR"/>
        </w:rPr>
        <w:t>un loyer à moindre coût</w:t>
      </w:r>
      <w:r w:rsidR="002D2B93">
        <w:rPr>
          <w:lang w:val="fr-FR"/>
        </w:rPr>
        <w:t>.</w:t>
      </w:r>
    </w:p>
    <w:p w:rsidR="00F372A9" w:rsidRDefault="00F372A9" w:rsidP="001B31A6">
      <w:pPr>
        <w:pStyle w:val="Paragraphedeliste"/>
        <w:numPr>
          <w:ilvl w:val="0"/>
          <w:numId w:val="9"/>
        </w:numPr>
        <w:jc w:val="both"/>
        <w:rPr>
          <w:lang w:val="fr-FR"/>
        </w:rPr>
      </w:pPr>
      <w:r>
        <w:rPr>
          <w:lang w:val="fr-FR"/>
        </w:rPr>
        <w:t>Olne :</w:t>
      </w:r>
      <w:r w:rsidR="002D2B93">
        <w:rPr>
          <w:lang w:val="fr-FR"/>
        </w:rPr>
        <w:t xml:space="preserve"> mise en place d’un</w:t>
      </w:r>
      <w:r>
        <w:rPr>
          <w:lang w:val="fr-FR"/>
        </w:rPr>
        <w:t xml:space="preserve"> réseau cyclable</w:t>
      </w:r>
    </w:p>
    <w:p w:rsidR="002D2B93" w:rsidRPr="00F372A9" w:rsidRDefault="002D2B93" w:rsidP="001B31A6">
      <w:pPr>
        <w:pStyle w:val="Paragraphedeliste"/>
        <w:numPr>
          <w:ilvl w:val="0"/>
          <w:numId w:val="9"/>
        </w:numPr>
        <w:jc w:val="both"/>
        <w:rPr>
          <w:lang w:val="fr-FR"/>
        </w:rPr>
      </w:pPr>
      <w:r>
        <w:rPr>
          <w:lang w:val="fr-FR"/>
        </w:rPr>
        <w:t>Baelen : aménagement de la place de village</w:t>
      </w:r>
    </w:p>
    <w:p w:rsidR="004F37B7" w:rsidRPr="002D2B93" w:rsidRDefault="00E5217D" w:rsidP="001B31A6">
      <w:pPr>
        <w:jc w:val="both"/>
        <w:rPr>
          <w:b/>
          <w:u w:val="single"/>
          <w:lang w:val="fr-FR"/>
        </w:rPr>
      </w:pPr>
      <w:r w:rsidRPr="002D2B93">
        <w:rPr>
          <w:b/>
          <w:u w:val="single"/>
          <w:lang w:val="fr-FR"/>
        </w:rPr>
        <w:t>Exemples de projets issus de la participation citoyenne</w:t>
      </w:r>
      <w:r w:rsidR="009E0BFE">
        <w:rPr>
          <w:b/>
          <w:u w:val="single"/>
          <w:lang w:val="fr-FR"/>
        </w:rPr>
        <w:t xml:space="preserve"> (projets immatériels)</w:t>
      </w:r>
      <w:r w:rsidRPr="002D2B93">
        <w:rPr>
          <w:b/>
          <w:u w:val="single"/>
          <w:lang w:val="fr-FR"/>
        </w:rPr>
        <w:t> :</w:t>
      </w:r>
    </w:p>
    <w:p w:rsidR="00F372A9" w:rsidRDefault="00F372A9" w:rsidP="001B31A6">
      <w:pPr>
        <w:pStyle w:val="Paragraphedeliste"/>
        <w:numPr>
          <w:ilvl w:val="0"/>
          <w:numId w:val="9"/>
        </w:numPr>
        <w:jc w:val="both"/>
        <w:rPr>
          <w:lang w:val="fr-FR"/>
        </w:rPr>
      </w:pPr>
      <w:r>
        <w:rPr>
          <w:lang w:val="fr-FR"/>
        </w:rPr>
        <w:t xml:space="preserve">Waimes : </w:t>
      </w:r>
      <w:r w:rsidR="009E0BFE">
        <w:rPr>
          <w:lang w:val="fr-FR"/>
        </w:rPr>
        <w:t>Un GT a mis en valeur des points de vue remarquables sur le territoire communal.</w:t>
      </w:r>
    </w:p>
    <w:p w:rsidR="00F372A9" w:rsidRDefault="00F372A9" w:rsidP="001B31A6">
      <w:pPr>
        <w:pStyle w:val="Paragraphedeliste"/>
        <w:numPr>
          <w:ilvl w:val="0"/>
          <w:numId w:val="9"/>
        </w:numPr>
        <w:jc w:val="both"/>
        <w:rPr>
          <w:lang w:val="fr-FR"/>
        </w:rPr>
      </w:pPr>
      <w:r>
        <w:rPr>
          <w:lang w:val="fr-FR"/>
        </w:rPr>
        <w:t xml:space="preserve">Manhay : </w:t>
      </w:r>
      <w:r w:rsidR="00DE175B">
        <w:rPr>
          <w:lang w:val="fr-FR"/>
        </w:rPr>
        <w:t xml:space="preserve">une </w:t>
      </w:r>
      <w:r>
        <w:rPr>
          <w:lang w:val="fr-FR"/>
        </w:rPr>
        <w:t xml:space="preserve">réflexion </w:t>
      </w:r>
      <w:r w:rsidR="00DE175B">
        <w:rPr>
          <w:lang w:val="fr-FR"/>
        </w:rPr>
        <w:t xml:space="preserve">a été menée concernant la </w:t>
      </w:r>
      <w:r>
        <w:rPr>
          <w:lang w:val="fr-FR"/>
        </w:rPr>
        <w:t>sécurité routière sur toute la commune</w:t>
      </w:r>
      <w:r w:rsidR="009E0BFE">
        <w:rPr>
          <w:lang w:val="fr-FR"/>
        </w:rPr>
        <w:t>.</w:t>
      </w:r>
    </w:p>
    <w:p w:rsidR="00F372A9" w:rsidRPr="009E0BFE" w:rsidRDefault="00F372A9" w:rsidP="001B31A6">
      <w:pPr>
        <w:pStyle w:val="Paragraphedeliste"/>
        <w:numPr>
          <w:ilvl w:val="0"/>
          <w:numId w:val="9"/>
        </w:numPr>
        <w:jc w:val="both"/>
        <w:rPr>
          <w:lang w:val="fr-FR"/>
        </w:rPr>
      </w:pPr>
      <w:r w:rsidRPr="009E0BFE">
        <w:rPr>
          <w:lang w:val="fr-FR"/>
        </w:rPr>
        <w:t xml:space="preserve">Vielsalm : </w:t>
      </w:r>
      <w:r w:rsidR="009E0BFE" w:rsidRPr="009E0BFE">
        <w:rPr>
          <w:lang w:val="fr-FR"/>
        </w:rPr>
        <w:t>Pose d’ilots sur le lac de Vielsalm. A la surface, ces ilots permettent aux oiseaux de nicher en sécurité et sous l’eau, aux poissons de frayer.</w:t>
      </w:r>
    </w:p>
    <w:p w:rsidR="00652464" w:rsidRDefault="00F372A9" w:rsidP="001B31A6">
      <w:pPr>
        <w:pStyle w:val="Paragraphedeliste"/>
        <w:numPr>
          <w:ilvl w:val="0"/>
          <w:numId w:val="9"/>
        </w:numPr>
        <w:jc w:val="both"/>
        <w:rPr>
          <w:lang w:val="fr-FR"/>
        </w:rPr>
      </w:pPr>
      <w:r>
        <w:rPr>
          <w:lang w:val="fr-FR"/>
        </w:rPr>
        <w:t xml:space="preserve">Baelen : </w:t>
      </w:r>
      <w:r w:rsidR="00DE175B">
        <w:rPr>
          <w:lang w:val="fr-FR"/>
        </w:rPr>
        <w:t>mise en place d</w:t>
      </w:r>
      <w:r w:rsidR="009E0BFE">
        <w:rPr>
          <w:lang w:val="fr-FR"/>
        </w:rPr>
        <w:t>e nombreux</w:t>
      </w:r>
      <w:r w:rsidR="00DE175B">
        <w:rPr>
          <w:lang w:val="fr-FR"/>
        </w:rPr>
        <w:t xml:space="preserve"> </w:t>
      </w:r>
      <w:r w:rsidR="00652464">
        <w:rPr>
          <w:lang w:val="fr-FR"/>
        </w:rPr>
        <w:t>GT</w:t>
      </w:r>
      <w:r w:rsidR="009E0BFE">
        <w:rPr>
          <w:lang w:val="fr-FR"/>
        </w:rPr>
        <w:t> :</w:t>
      </w:r>
      <w:r w:rsidR="00652464">
        <w:rPr>
          <w:lang w:val="fr-FR"/>
        </w:rPr>
        <w:t xml:space="preserve"> </w:t>
      </w:r>
      <w:r w:rsidR="009E0BFE">
        <w:rPr>
          <w:lang w:val="fr-FR"/>
        </w:rPr>
        <w:t xml:space="preserve">GT </w:t>
      </w:r>
      <w:r w:rsidR="00DE175B">
        <w:rPr>
          <w:lang w:val="fr-FR"/>
        </w:rPr>
        <w:t>J</w:t>
      </w:r>
      <w:r w:rsidR="00652464">
        <w:rPr>
          <w:lang w:val="fr-FR"/>
        </w:rPr>
        <w:t>eu</w:t>
      </w:r>
      <w:r w:rsidR="00DE175B">
        <w:rPr>
          <w:lang w:val="fr-FR"/>
        </w:rPr>
        <w:t>x</w:t>
      </w:r>
      <w:r w:rsidR="00652464">
        <w:rPr>
          <w:lang w:val="fr-FR"/>
        </w:rPr>
        <w:t xml:space="preserve"> </w:t>
      </w:r>
      <w:r w:rsidR="00DE175B">
        <w:rPr>
          <w:lang w:val="fr-FR"/>
        </w:rPr>
        <w:t>inter-quartiers</w:t>
      </w:r>
      <w:r w:rsidR="00652464">
        <w:rPr>
          <w:lang w:val="fr-FR"/>
        </w:rPr>
        <w:t>, GT Nature</w:t>
      </w:r>
      <w:r w:rsidR="009E0BFE">
        <w:rPr>
          <w:lang w:val="fr-FR"/>
        </w:rPr>
        <w:t>, GT kermesse, GT déchets et plus récemment et encore actif, GT Climat et environnement.</w:t>
      </w:r>
    </w:p>
    <w:p w:rsidR="00787571" w:rsidRDefault="00787571" w:rsidP="001B31A6">
      <w:pPr>
        <w:jc w:val="both"/>
        <w:rPr>
          <w:b/>
          <w:lang w:val="fr-FR"/>
        </w:rPr>
      </w:pPr>
    </w:p>
    <w:p w:rsidR="009E0BFE" w:rsidRDefault="00787571" w:rsidP="004D0330">
      <w:pPr>
        <w:jc w:val="both"/>
        <w:rPr>
          <w:lang w:val="fr-FR"/>
        </w:rPr>
      </w:pPr>
      <w:r w:rsidRPr="00B33B6D">
        <w:rPr>
          <w:lang w:val="fr-FR"/>
        </w:rPr>
        <w:t xml:space="preserve">Pour certains de </w:t>
      </w:r>
      <w:r w:rsidR="009E0BFE">
        <w:rPr>
          <w:lang w:val="fr-FR"/>
        </w:rPr>
        <w:t>c</w:t>
      </w:r>
      <w:r w:rsidRPr="00B33B6D">
        <w:rPr>
          <w:lang w:val="fr-FR"/>
        </w:rPr>
        <w:t>es projets, la commune a la possibilité de solliciter plusieurs o</w:t>
      </w:r>
      <w:r w:rsidR="00652464" w:rsidRPr="00B33B6D">
        <w:rPr>
          <w:lang w:val="fr-FR"/>
        </w:rPr>
        <w:t>pportunités de financement</w:t>
      </w:r>
      <w:r w:rsidR="00B33B6D" w:rsidRPr="00B33B6D">
        <w:rPr>
          <w:lang w:val="fr-FR"/>
        </w:rPr>
        <w:t>. Selon le type de projet à conventionner, des taux, assiettes et plafonds de subvention maximum s’appliquent.</w:t>
      </w:r>
      <w:r w:rsidR="00652464" w:rsidRPr="00B33B6D">
        <w:rPr>
          <w:lang w:val="fr-FR"/>
        </w:rPr>
        <w:t xml:space="preserve"> </w:t>
      </w:r>
      <w:r w:rsidR="009E0BFE">
        <w:rPr>
          <w:lang w:val="fr-FR"/>
        </w:rPr>
        <w:t xml:space="preserve"> </w:t>
      </w:r>
    </w:p>
    <w:p w:rsidR="003E4525" w:rsidRDefault="009E0BFE" w:rsidP="004D0330">
      <w:pPr>
        <w:jc w:val="both"/>
        <w:rPr>
          <w:lang w:val="fr-FR"/>
        </w:rPr>
      </w:pPr>
      <w:r>
        <w:rPr>
          <w:lang w:val="fr-FR"/>
        </w:rPr>
        <w:t xml:space="preserve">Par exemple, dans le cas d’un projet de place conviviale, la commune pourrait bénéficier d’un subside allant jusqu’à 680.000€ pour autant que le budget dépasse 800.000€. </w:t>
      </w:r>
      <w:r w:rsidR="003E4525">
        <w:rPr>
          <w:lang w:val="fr-FR"/>
        </w:rPr>
        <w:t>Si le budget nécessaire est en</w:t>
      </w:r>
      <w:r>
        <w:rPr>
          <w:lang w:val="fr-FR"/>
        </w:rPr>
        <w:t xml:space="preserve"> dessous de cette somme, la commune bénéficiera d’un taux de subvention de 80%</w:t>
      </w:r>
      <w:r w:rsidR="003E4525">
        <w:rPr>
          <w:lang w:val="fr-FR"/>
        </w:rPr>
        <w:t>. Alors que si le budget dépasse les 800.000€, le subside sera, quoi qu’il arrive de 680.000€.</w:t>
      </w:r>
    </w:p>
    <w:p w:rsidR="003E4525" w:rsidRDefault="003E4525">
      <w:pPr>
        <w:rPr>
          <w:lang w:val="fr-FR"/>
        </w:rPr>
      </w:pPr>
      <w:r>
        <w:rPr>
          <w:lang w:val="fr-FR"/>
        </w:rPr>
        <w:br w:type="page"/>
      </w:r>
    </w:p>
    <w:p w:rsidR="003E4525" w:rsidRDefault="004F37B7" w:rsidP="003E4525">
      <w:pPr>
        <w:pStyle w:val="Titre1"/>
        <w:numPr>
          <w:ilvl w:val="0"/>
          <w:numId w:val="4"/>
        </w:numPr>
        <w:spacing w:before="0" w:after="0"/>
        <w:rPr>
          <w:caps w:val="0"/>
          <w:kern w:val="0"/>
          <w:sz w:val="28"/>
          <w:szCs w:val="24"/>
          <w:lang w:val="fr-BE"/>
        </w:rPr>
      </w:pPr>
      <w:r w:rsidRPr="004F37B7">
        <w:rPr>
          <w:caps w:val="0"/>
          <w:kern w:val="0"/>
          <w:sz w:val="28"/>
          <w:szCs w:val="24"/>
          <w:lang w:val="fr-BE"/>
        </w:rPr>
        <w:lastRenderedPageBreak/>
        <w:t>Rôle(s) de la CLDR</w:t>
      </w:r>
    </w:p>
    <w:p w:rsidR="003E4525" w:rsidRPr="003E4525" w:rsidRDefault="003E4525" w:rsidP="003E4525">
      <w:pPr>
        <w:rPr>
          <w:lang w:eastAsia="fr-FR"/>
        </w:rPr>
      </w:pPr>
    </w:p>
    <w:p w:rsidR="004F37B7" w:rsidRPr="00C010BC" w:rsidRDefault="004F37B7" w:rsidP="003E4525">
      <w:pPr>
        <w:pStyle w:val="Titre1"/>
        <w:spacing w:before="0" w:after="0"/>
        <w:rPr>
          <w:caps w:val="0"/>
          <w:kern w:val="0"/>
          <w:szCs w:val="24"/>
          <w:lang w:val="fr-BE"/>
        </w:rPr>
      </w:pPr>
      <w:r w:rsidRPr="00C010BC">
        <w:rPr>
          <w:caps w:val="0"/>
          <w:kern w:val="0"/>
          <w:szCs w:val="24"/>
          <w:lang w:val="fr-BE"/>
        </w:rPr>
        <w:t>Rôle</w:t>
      </w:r>
      <w:r w:rsidR="00B33B6D">
        <w:rPr>
          <w:caps w:val="0"/>
          <w:kern w:val="0"/>
          <w:szCs w:val="24"/>
          <w:lang w:val="fr-BE"/>
        </w:rPr>
        <w:t>s</w:t>
      </w:r>
      <w:r w:rsidRPr="00C010BC">
        <w:rPr>
          <w:caps w:val="0"/>
          <w:kern w:val="0"/>
          <w:szCs w:val="24"/>
          <w:lang w:val="fr-BE"/>
        </w:rPr>
        <w:t xml:space="preserve"> de la CLDR :</w:t>
      </w:r>
    </w:p>
    <w:p w:rsidR="004F37B7" w:rsidRDefault="004F37B7" w:rsidP="004F37B7">
      <w:pPr>
        <w:pStyle w:val="Titre1"/>
        <w:numPr>
          <w:ilvl w:val="0"/>
          <w:numId w:val="7"/>
        </w:numPr>
        <w:spacing w:before="0" w:after="0" w:line="276" w:lineRule="auto"/>
        <w:rPr>
          <w:b w:val="0"/>
          <w:caps w:val="0"/>
          <w:kern w:val="0"/>
          <w:szCs w:val="24"/>
          <w:lang w:val="fr-BE"/>
        </w:rPr>
      </w:pPr>
      <w:r w:rsidRPr="004C1A22">
        <w:rPr>
          <w:b w:val="0"/>
          <w:caps w:val="0"/>
          <w:kern w:val="0"/>
          <w:szCs w:val="24"/>
          <w:lang w:val="fr-BE"/>
        </w:rPr>
        <w:t>Être le relais avec les habitants (information-concertation) entre la population et le pouvoir communal pour tout ce qui concerne l’Opération de Développement Rural</w:t>
      </w:r>
    </w:p>
    <w:p w:rsidR="004F37B7" w:rsidRDefault="004F37B7" w:rsidP="004F37B7">
      <w:pPr>
        <w:pStyle w:val="Titre1"/>
        <w:numPr>
          <w:ilvl w:val="0"/>
          <w:numId w:val="7"/>
        </w:numPr>
        <w:spacing w:before="0" w:after="0" w:line="276" w:lineRule="auto"/>
        <w:rPr>
          <w:b w:val="0"/>
          <w:caps w:val="0"/>
          <w:kern w:val="0"/>
          <w:szCs w:val="24"/>
          <w:lang w:val="fr-BE"/>
        </w:rPr>
      </w:pPr>
      <w:r w:rsidRPr="004C1A22">
        <w:rPr>
          <w:b w:val="0"/>
          <w:caps w:val="0"/>
          <w:kern w:val="0"/>
          <w:szCs w:val="24"/>
          <w:lang w:val="fr-BE"/>
        </w:rPr>
        <w:t xml:space="preserve">Participer à l’élaboration du PCDR </w:t>
      </w:r>
    </w:p>
    <w:p w:rsidR="004F37B7" w:rsidRDefault="004F37B7" w:rsidP="004F37B7">
      <w:pPr>
        <w:pStyle w:val="Titre1"/>
        <w:numPr>
          <w:ilvl w:val="0"/>
          <w:numId w:val="7"/>
        </w:numPr>
        <w:spacing w:before="0" w:after="0" w:line="276" w:lineRule="auto"/>
        <w:rPr>
          <w:b w:val="0"/>
          <w:caps w:val="0"/>
          <w:kern w:val="0"/>
          <w:szCs w:val="24"/>
          <w:lang w:val="fr-BE"/>
        </w:rPr>
      </w:pPr>
      <w:r w:rsidRPr="004C1A22">
        <w:rPr>
          <w:b w:val="0"/>
          <w:caps w:val="0"/>
          <w:kern w:val="0"/>
          <w:szCs w:val="24"/>
          <w:lang w:val="fr-BE"/>
        </w:rPr>
        <w:t xml:space="preserve">Veiller au suivi des projets </w:t>
      </w:r>
    </w:p>
    <w:p w:rsidR="004F37B7" w:rsidRDefault="004F37B7" w:rsidP="004F37B7">
      <w:pPr>
        <w:pStyle w:val="Titre1"/>
        <w:numPr>
          <w:ilvl w:val="0"/>
          <w:numId w:val="7"/>
        </w:numPr>
        <w:spacing w:before="0" w:after="0" w:line="276" w:lineRule="auto"/>
        <w:rPr>
          <w:b w:val="0"/>
          <w:caps w:val="0"/>
          <w:kern w:val="0"/>
          <w:szCs w:val="24"/>
          <w:lang w:val="fr-BE"/>
        </w:rPr>
      </w:pPr>
      <w:r w:rsidRPr="004C1A22">
        <w:rPr>
          <w:b w:val="0"/>
          <w:caps w:val="0"/>
          <w:kern w:val="0"/>
          <w:szCs w:val="24"/>
          <w:lang w:val="fr-BE"/>
        </w:rPr>
        <w:t>Coordonner les groupes de travail qu’elle met en place</w:t>
      </w:r>
    </w:p>
    <w:p w:rsidR="004F37B7" w:rsidRDefault="004F37B7" w:rsidP="004F37B7">
      <w:pPr>
        <w:pStyle w:val="Titre1"/>
        <w:numPr>
          <w:ilvl w:val="0"/>
          <w:numId w:val="7"/>
        </w:numPr>
        <w:spacing w:before="0" w:after="0" w:line="276" w:lineRule="auto"/>
        <w:rPr>
          <w:b w:val="0"/>
          <w:caps w:val="0"/>
          <w:kern w:val="0"/>
          <w:szCs w:val="24"/>
          <w:lang w:val="fr-BE"/>
        </w:rPr>
      </w:pPr>
      <w:r w:rsidRPr="004C1A22">
        <w:rPr>
          <w:b w:val="0"/>
          <w:caps w:val="0"/>
          <w:kern w:val="0"/>
          <w:szCs w:val="24"/>
          <w:lang w:val="fr-BE"/>
        </w:rPr>
        <w:t>Rôle d’avis vis-à-vis du Conseil communal</w:t>
      </w:r>
    </w:p>
    <w:p w:rsidR="004F37B7" w:rsidRPr="009B391F" w:rsidRDefault="004F37B7" w:rsidP="004F37B7">
      <w:pPr>
        <w:spacing w:after="0" w:line="276" w:lineRule="auto"/>
        <w:ind w:left="720"/>
      </w:pPr>
    </w:p>
    <w:p w:rsidR="004F37B7" w:rsidRPr="00C010BC" w:rsidRDefault="004F37B7" w:rsidP="004F37B7">
      <w:pPr>
        <w:pStyle w:val="Titre1"/>
        <w:spacing w:before="0" w:after="0"/>
        <w:rPr>
          <w:caps w:val="0"/>
          <w:kern w:val="0"/>
          <w:szCs w:val="24"/>
          <w:lang w:val="fr-BE"/>
        </w:rPr>
      </w:pPr>
      <w:r w:rsidRPr="00C010BC">
        <w:rPr>
          <w:caps w:val="0"/>
          <w:kern w:val="0"/>
          <w:szCs w:val="24"/>
          <w:lang w:val="fr-BE"/>
        </w:rPr>
        <w:t>Composition :</w:t>
      </w:r>
    </w:p>
    <w:p w:rsidR="004F37B7" w:rsidRDefault="004F37B7" w:rsidP="004F37B7">
      <w:pPr>
        <w:pStyle w:val="Titre1"/>
        <w:numPr>
          <w:ilvl w:val="0"/>
          <w:numId w:val="6"/>
        </w:numPr>
        <w:spacing w:before="0" w:after="0" w:line="276" w:lineRule="auto"/>
        <w:rPr>
          <w:b w:val="0"/>
          <w:caps w:val="0"/>
          <w:kern w:val="0"/>
          <w:szCs w:val="24"/>
          <w:lang w:val="fr-BE"/>
        </w:rPr>
      </w:pPr>
      <w:r w:rsidRPr="004C1A22">
        <w:rPr>
          <w:b w:val="0"/>
          <w:caps w:val="0"/>
          <w:kern w:val="0"/>
          <w:szCs w:val="24"/>
          <w:lang w:val="fr-BE"/>
        </w:rPr>
        <w:t xml:space="preserve">Représentative de la population de la commune </w:t>
      </w:r>
    </w:p>
    <w:p w:rsidR="007F5B96" w:rsidRDefault="007F5B96" w:rsidP="007F5B96">
      <w:pPr>
        <w:pStyle w:val="Paragraphedeliste"/>
        <w:numPr>
          <w:ilvl w:val="0"/>
          <w:numId w:val="6"/>
        </w:numPr>
        <w:rPr>
          <w:lang w:eastAsia="fr-FR"/>
        </w:rPr>
      </w:pPr>
      <w:r>
        <w:rPr>
          <w:lang w:eastAsia="fr-FR"/>
        </w:rPr>
        <w:t>20 membres minimum et 60 maximum</w:t>
      </w:r>
      <w:r w:rsidR="00B33B6D">
        <w:rPr>
          <w:lang w:eastAsia="fr-FR"/>
        </w:rPr>
        <w:t xml:space="preserve">, y compris </w:t>
      </w:r>
      <w:r w:rsidR="00C4236C">
        <w:rPr>
          <w:lang w:eastAsia="fr-FR"/>
        </w:rPr>
        <w:t>le quart communal</w:t>
      </w:r>
    </w:p>
    <w:p w:rsidR="004F37B7" w:rsidRPr="007F5B96" w:rsidRDefault="007F5B96" w:rsidP="007F5B96">
      <w:pPr>
        <w:pStyle w:val="Paragraphedeliste"/>
        <w:numPr>
          <w:ilvl w:val="0"/>
          <w:numId w:val="6"/>
        </w:numPr>
        <w:rPr>
          <w:lang w:eastAsia="fr-FR"/>
        </w:rPr>
      </w:pPr>
      <w:r>
        <w:rPr>
          <w:szCs w:val="24"/>
        </w:rPr>
        <w:t>É</w:t>
      </w:r>
      <w:r w:rsidR="004F37B7" w:rsidRPr="007F5B96">
        <w:rPr>
          <w:szCs w:val="24"/>
        </w:rPr>
        <w:t>lus et citoyens prennent part aux débats</w:t>
      </w:r>
    </w:p>
    <w:p w:rsidR="004F37B7" w:rsidRPr="009B391F" w:rsidRDefault="004F37B7" w:rsidP="004F37B7">
      <w:pPr>
        <w:spacing w:after="0" w:line="276" w:lineRule="auto"/>
        <w:ind w:left="720"/>
      </w:pPr>
    </w:p>
    <w:p w:rsidR="004F37B7" w:rsidRPr="00C010BC" w:rsidRDefault="004F37B7" w:rsidP="004F37B7">
      <w:pPr>
        <w:spacing w:after="0"/>
        <w:rPr>
          <w:b/>
        </w:rPr>
      </w:pPr>
      <w:r w:rsidRPr="00C010BC">
        <w:rPr>
          <w:b/>
        </w:rPr>
        <w:t>Premières contributions de la CLDR :</w:t>
      </w:r>
    </w:p>
    <w:p w:rsidR="004F37B7" w:rsidRPr="00C010BC" w:rsidRDefault="004F37B7" w:rsidP="00C4236C">
      <w:pPr>
        <w:spacing w:after="0" w:line="276" w:lineRule="auto"/>
      </w:pPr>
      <w:r w:rsidRPr="00C010BC">
        <w:t>Déterminer, avec l’aide des agents de développement de la Fondation Rurale de Wall</w:t>
      </w:r>
      <w:r>
        <w:t>onie et l’auteur de Programme</w:t>
      </w:r>
      <w:r w:rsidR="00C4236C">
        <w:t>,</w:t>
      </w:r>
      <w:r>
        <w:t xml:space="preserve"> </w:t>
      </w:r>
      <w:r w:rsidRPr="00C010BC">
        <w:t>un avant-projet de Programme (P.C.D.R.) comprenant</w:t>
      </w:r>
      <w:r w:rsidR="001B1580">
        <w:t>, pour les 10 années à venir</w:t>
      </w:r>
      <w:r w:rsidRPr="00C010BC">
        <w:t xml:space="preserve"> :</w:t>
      </w:r>
    </w:p>
    <w:p w:rsidR="004F37B7" w:rsidRPr="00C010BC" w:rsidRDefault="004F37B7" w:rsidP="004F37B7">
      <w:pPr>
        <w:numPr>
          <w:ilvl w:val="0"/>
          <w:numId w:val="8"/>
        </w:numPr>
        <w:spacing w:after="0" w:line="276" w:lineRule="auto"/>
        <w:jc w:val="both"/>
      </w:pPr>
      <w:r>
        <w:t>D</w:t>
      </w:r>
      <w:r w:rsidRPr="00C010BC">
        <w:t>es objectifs globaux de développement</w:t>
      </w:r>
      <w:r>
        <w:t xml:space="preserve"> pour la commune</w:t>
      </w:r>
      <w:r w:rsidR="001B1580">
        <w:t xml:space="preserve"> </w:t>
      </w:r>
    </w:p>
    <w:p w:rsidR="004F37B7" w:rsidRDefault="004F37B7" w:rsidP="004F37B7">
      <w:pPr>
        <w:numPr>
          <w:ilvl w:val="0"/>
          <w:numId w:val="8"/>
        </w:numPr>
        <w:spacing w:after="0" w:line="276" w:lineRule="auto"/>
        <w:jc w:val="both"/>
      </w:pPr>
      <w:r>
        <w:t>D</w:t>
      </w:r>
      <w:r w:rsidRPr="00C010BC">
        <w:t>es projets d’action par ordre de priorité</w:t>
      </w:r>
      <w:r>
        <w:t xml:space="preserve"> (sur base des propositions récoltées lors des consultations villageoises)</w:t>
      </w:r>
    </w:p>
    <w:p w:rsidR="004F37B7" w:rsidRDefault="004F37B7" w:rsidP="004F37B7">
      <w:pPr>
        <w:rPr>
          <w:lang w:val="fr-FR"/>
        </w:rPr>
      </w:pPr>
    </w:p>
    <w:p w:rsidR="008D5DF0" w:rsidRPr="00176EB4" w:rsidRDefault="008D5DF0" w:rsidP="008D5DF0">
      <w:pPr>
        <w:pStyle w:val="Paragraphedeliste"/>
        <w:numPr>
          <w:ilvl w:val="0"/>
          <w:numId w:val="4"/>
        </w:numPr>
        <w:rPr>
          <w:b/>
          <w:sz w:val="28"/>
        </w:rPr>
      </w:pPr>
      <w:r w:rsidRPr="00176EB4">
        <w:rPr>
          <w:b/>
          <w:sz w:val="28"/>
          <w:lang w:val="fr-FR"/>
        </w:rPr>
        <w:t>Rétrospective</w:t>
      </w:r>
      <w:r w:rsidRPr="00176EB4">
        <w:rPr>
          <w:b/>
          <w:sz w:val="32"/>
        </w:rPr>
        <w:t xml:space="preserve"> </w:t>
      </w:r>
      <w:r w:rsidRPr="00176EB4">
        <w:rPr>
          <w:b/>
          <w:sz w:val="28"/>
        </w:rPr>
        <w:t>des consultations (villageoises et associatives)</w:t>
      </w:r>
    </w:p>
    <w:p w:rsidR="008D5DF0" w:rsidRDefault="00176EB4" w:rsidP="00C4236C">
      <w:pPr>
        <w:jc w:val="both"/>
      </w:pPr>
      <w:r w:rsidRPr="00176EB4">
        <w:t>Une rétrospective des consultations citoyennes effectuées en 202</w:t>
      </w:r>
      <w:r>
        <w:t>2</w:t>
      </w:r>
      <w:r w:rsidRPr="00176EB4">
        <w:t>-202</w:t>
      </w:r>
      <w:r>
        <w:t>3</w:t>
      </w:r>
      <w:r w:rsidRPr="00176EB4">
        <w:t xml:space="preserve"> est proposée aux membres, afin de leur présenter l’origine des contenus traités en CLDR, et du chemin parcouru jusqu’ici.</w:t>
      </w:r>
    </w:p>
    <w:p w:rsidR="00652464" w:rsidRDefault="00652464" w:rsidP="00C4236C">
      <w:pPr>
        <w:jc w:val="both"/>
      </w:pPr>
      <w:r>
        <w:t>En juin 2023, 3 réunions villageoises ont eu lieu</w:t>
      </w:r>
      <w:r w:rsidR="00C4236C">
        <w:t xml:space="preserve"> (Baelen le 12 juin, Membach le 14 juin, et les hameaux – à Baelen – le 21 juin).</w:t>
      </w:r>
    </w:p>
    <w:p w:rsidR="00652464" w:rsidRDefault="00652464" w:rsidP="00C4236C">
      <w:pPr>
        <w:jc w:val="both"/>
      </w:pPr>
      <w:r>
        <w:t>Lors de réunions</w:t>
      </w:r>
      <w:r w:rsidR="001B1580">
        <w:t xml:space="preserve"> préalables aux consultations citoyennes</w:t>
      </w:r>
      <w:r>
        <w:t>, 40 personnes</w:t>
      </w:r>
      <w:r w:rsidR="00F72071">
        <w:t>-ressources</w:t>
      </w:r>
      <w:r>
        <w:t xml:space="preserve"> ont été interviewées, ce qui prouve que le tissu associatif à Baelen est </w:t>
      </w:r>
      <w:r w:rsidR="00C4236C">
        <w:t xml:space="preserve">bien établi </w:t>
      </w:r>
      <w:r>
        <w:t>sur le territoire.</w:t>
      </w:r>
      <w:r w:rsidR="001B1580">
        <w:t xml:space="preserve"> Ces personnes ressources sont définies en fonction des thématiques qui font la vie de la commune. Elles sont actives sur la commune ou sur un territoire qui comprend la commune. Il s’agit aussi bien d’acteurs associatifs, culturels, touristiques que d’agriculteurs.</w:t>
      </w:r>
    </w:p>
    <w:p w:rsidR="008D5DF0" w:rsidRDefault="00652464" w:rsidP="00C4236C">
      <w:pPr>
        <w:jc w:val="both"/>
      </w:pPr>
      <w:r>
        <w:t>En termes de chiffres, lors de la première réunion, seulement 5 personnes étaient présentes. Lors des deux autres, les chiffres n’étaient pas exceptionnels non plus mais le nombre de participants peut s’expliquer par plusieurs facteurs</w:t>
      </w:r>
      <w:r w:rsidR="00721B13">
        <w:t> :</w:t>
      </w:r>
    </w:p>
    <w:p w:rsidR="00721B13" w:rsidRDefault="00721B13" w:rsidP="00721B13">
      <w:pPr>
        <w:pStyle w:val="Paragraphedeliste"/>
        <w:numPr>
          <w:ilvl w:val="0"/>
          <w:numId w:val="15"/>
        </w:numPr>
        <w:jc w:val="both"/>
      </w:pPr>
      <w:r>
        <w:t xml:space="preserve">Météo très ensoleillée et très chaude </w:t>
      </w:r>
      <w:r>
        <w:sym w:font="Wingdings" w:char="F0E0"/>
      </w:r>
      <w:r>
        <w:t xml:space="preserve"> Préférence de ne pas venir s’enfermer pendant deux heures</w:t>
      </w:r>
    </w:p>
    <w:p w:rsidR="00721B13" w:rsidRDefault="00721B13" w:rsidP="00721B13">
      <w:pPr>
        <w:pStyle w:val="Paragraphedeliste"/>
        <w:numPr>
          <w:ilvl w:val="0"/>
          <w:numId w:val="15"/>
        </w:numPr>
        <w:jc w:val="both"/>
      </w:pPr>
      <w:r>
        <w:t xml:space="preserve">Seconde ODR </w:t>
      </w:r>
      <w:r>
        <w:sym w:font="Wingdings" w:char="F0E0"/>
      </w:r>
      <w:r>
        <w:t xml:space="preserve"> parfois difficile de remotiver la population</w:t>
      </w:r>
    </w:p>
    <w:p w:rsidR="00721B13" w:rsidRDefault="00721B13" w:rsidP="00721B13">
      <w:pPr>
        <w:pStyle w:val="Paragraphedeliste"/>
        <w:numPr>
          <w:ilvl w:val="0"/>
          <w:numId w:val="15"/>
        </w:numPr>
        <w:jc w:val="both"/>
      </w:pPr>
      <w:r>
        <w:t>Manque de communication et de publicité (même si toute boite et bâche à l’entrée des villages)</w:t>
      </w:r>
    </w:p>
    <w:p w:rsidR="00F72071" w:rsidRDefault="00652464" w:rsidP="00C4236C">
      <w:pPr>
        <w:jc w:val="both"/>
      </w:pPr>
      <w:r>
        <w:lastRenderedPageBreak/>
        <w:t>Au total, 34 citoyens ont été touchés</w:t>
      </w:r>
      <w:r w:rsidR="00F72071">
        <w:t xml:space="preserve"> (dont 1 via le sondage en ligne). La parité des genres des personnes touchées est très bonne à Baelen, </w:t>
      </w:r>
      <w:r w:rsidR="00C4236C">
        <w:t>et la réunion de ce soir le prouve encore puisqu’</w:t>
      </w:r>
      <w:r w:rsidR="00F72071">
        <w:t>il y a plus de femmes que d’hommes.</w:t>
      </w:r>
      <w:r w:rsidR="00721B13">
        <w:t xml:space="preserve"> Alors qu’en général, on tourne autour de 1/3 de femmes pour 2/3 d’hommes, à Baelen c’était du 50/50. </w:t>
      </w:r>
    </w:p>
    <w:p w:rsidR="00F72071" w:rsidRPr="00C4236C" w:rsidRDefault="00F72071" w:rsidP="001B31A6">
      <w:pPr>
        <w:jc w:val="both"/>
        <w:rPr>
          <w:b/>
          <w:u w:val="single"/>
        </w:rPr>
      </w:pPr>
      <w:r w:rsidRPr="00C4236C">
        <w:rPr>
          <w:b/>
          <w:u w:val="single"/>
        </w:rPr>
        <w:t xml:space="preserve">TOP 3 des projets les plus plébiscités lors des réunions villageoises : </w:t>
      </w:r>
    </w:p>
    <w:p w:rsidR="00F72071" w:rsidRDefault="00F72071" w:rsidP="001B31A6">
      <w:pPr>
        <w:pStyle w:val="Paragraphedeliste"/>
        <w:numPr>
          <w:ilvl w:val="0"/>
          <w:numId w:val="10"/>
        </w:numPr>
        <w:jc w:val="both"/>
      </w:pPr>
      <w:r>
        <w:t xml:space="preserve">Aménager la </w:t>
      </w:r>
      <w:proofErr w:type="spellStart"/>
      <w:r w:rsidR="00721B13">
        <w:t>dé</w:t>
      </w:r>
      <w:r>
        <w:t>sserte</w:t>
      </w:r>
      <w:proofErr w:type="spellEnd"/>
      <w:r>
        <w:t xml:space="preserve"> de l’éc</w:t>
      </w:r>
      <w:r w:rsidR="00C4236C">
        <w:t>o</w:t>
      </w:r>
      <w:r>
        <w:t xml:space="preserve">le à Membach (rue du pensionnat) </w:t>
      </w:r>
      <w:r>
        <w:sym w:font="Wingdings" w:char="F0E0"/>
      </w:r>
      <w:r>
        <w:t xml:space="preserve"> finançable en DR</w:t>
      </w:r>
    </w:p>
    <w:p w:rsidR="00F72071" w:rsidRDefault="00F72071" w:rsidP="001B31A6">
      <w:pPr>
        <w:pStyle w:val="Paragraphedeliste"/>
        <w:numPr>
          <w:ilvl w:val="0"/>
          <w:numId w:val="10"/>
        </w:numPr>
        <w:jc w:val="both"/>
      </w:pPr>
      <w:r>
        <w:t xml:space="preserve">Aménager une piste cyclable (Membach – Eupen), liaison douce vers </w:t>
      </w:r>
      <w:proofErr w:type="spellStart"/>
      <w:r>
        <w:t>Goé</w:t>
      </w:r>
      <w:proofErr w:type="spellEnd"/>
      <w:r>
        <w:t xml:space="preserve"> derrière les habitations près de la Vesdre </w:t>
      </w:r>
      <w:r>
        <w:sym w:font="Wingdings" w:char="F0E0"/>
      </w:r>
      <w:r>
        <w:t xml:space="preserve"> finançable en DR</w:t>
      </w:r>
    </w:p>
    <w:p w:rsidR="00F72071" w:rsidRDefault="00F72071" w:rsidP="001B31A6">
      <w:pPr>
        <w:pStyle w:val="Paragraphedeliste"/>
        <w:numPr>
          <w:ilvl w:val="0"/>
          <w:numId w:val="10"/>
        </w:numPr>
        <w:jc w:val="both"/>
      </w:pPr>
      <w:r>
        <w:t xml:space="preserve">Valoriser les </w:t>
      </w:r>
      <w:r w:rsidR="00C4236C">
        <w:t>déchets</w:t>
      </w:r>
      <w:r>
        <w:t xml:space="preserve"> de haie en plaquettes (PBE et GAL) </w:t>
      </w:r>
      <w:r>
        <w:sym w:font="Wingdings" w:char="F0E0"/>
      </w:r>
      <w:r>
        <w:t xml:space="preserve"> finançable en DR</w:t>
      </w:r>
    </w:p>
    <w:p w:rsidR="00F72071" w:rsidRPr="00C4236C" w:rsidRDefault="00F72071" w:rsidP="001B31A6">
      <w:pPr>
        <w:jc w:val="both"/>
        <w:rPr>
          <w:b/>
          <w:u w:val="single"/>
        </w:rPr>
      </w:pPr>
      <w:r w:rsidRPr="00C4236C">
        <w:rPr>
          <w:b/>
          <w:u w:val="single"/>
        </w:rPr>
        <w:t>Suite (top 8)</w:t>
      </w:r>
      <w:r w:rsidR="00C4236C" w:rsidRPr="00C4236C">
        <w:rPr>
          <w:b/>
          <w:u w:val="single"/>
        </w:rPr>
        <w:t> :</w:t>
      </w:r>
    </w:p>
    <w:p w:rsidR="00F72071" w:rsidRDefault="00F72071" w:rsidP="001B31A6">
      <w:pPr>
        <w:pStyle w:val="Paragraphedeliste"/>
        <w:numPr>
          <w:ilvl w:val="0"/>
          <w:numId w:val="10"/>
        </w:numPr>
        <w:jc w:val="both"/>
      </w:pPr>
      <w:r>
        <w:t>Rénover la salle de sport et l’agrandir</w:t>
      </w:r>
    </w:p>
    <w:p w:rsidR="00F72071" w:rsidRDefault="00F72071" w:rsidP="001B31A6">
      <w:pPr>
        <w:pStyle w:val="Paragraphedeliste"/>
        <w:numPr>
          <w:ilvl w:val="0"/>
          <w:numId w:val="10"/>
        </w:numPr>
        <w:jc w:val="both"/>
      </w:pPr>
      <w:r>
        <w:t xml:space="preserve">Sécuriser </w:t>
      </w:r>
      <w:r w:rsidR="00C4236C">
        <w:t xml:space="preserve">les </w:t>
      </w:r>
      <w:r>
        <w:t>liaisons entre</w:t>
      </w:r>
      <w:r w:rsidR="00C4236C">
        <w:t xml:space="preserve"> les</w:t>
      </w:r>
      <w:r>
        <w:t xml:space="preserve"> hameaux pour</w:t>
      </w:r>
      <w:r w:rsidR="00C4236C">
        <w:t xml:space="preserve"> les</w:t>
      </w:r>
      <w:r>
        <w:t xml:space="preserve"> piétons </w:t>
      </w:r>
      <w:r w:rsidR="00C4236C">
        <w:t xml:space="preserve">(trottoirs) </w:t>
      </w:r>
      <w:r>
        <w:t>et cyclistes</w:t>
      </w:r>
    </w:p>
    <w:p w:rsidR="00F72071" w:rsidRDefault="00F72071" w:rsidP="001B31A6">
      <w:pPr>
        <w:pStyle w:val="Paragraphedeliste"/>
        <w:numPr>
          <w:ilvl w:val="0"/>
          <w:numId w:val="10"/>
        </w:numPr>
        <w:jc w:val="both"/>
      </w:pPr>
      <w:r>
        <w:t xml:space="preserve">Mise en place d’alternatives pour que les aînés puissent rester à la maison </w:t>
      </w:r>
      <w:r>
        <w:sym w:font="Wingdings" w:char="F0E0"/>
      </w:r>
      <w:r>
        <w:t xml:space="preserve"> finançable en DR</w:t>
      </w:r>
    </w:p>
    <w:p w:rsidR="00F72071" w:rsidRDefault="00F72071" w:rsidP="001B31A6">
      <w:pPr>
        <w:pStyle w:val="Paragraphedeliste"/>
        <w:numPr>
          <w:ilvl w:val="0"/>
          <w:numId w:val="10"/>
        </w:numPr>
        <w:jc w:val="both"/>
      </w:pPr>
      <w:r>
        <w:t>Augmenter l’offre HORECA</w:t>
      </w:r>
      <w:r w:rsidR="000C2592">
        <w:t xml:space="preserve"> (brasserie) pour manger, boire (pas que tourisme)</w:t>
      </w:r>
    </w:p>
    <w:p w:rsidR="00F72071" w:rsidRDefault="00F72071" w:rsidP="00721B13">
      <w:pPr>
        <w:pStyle w:val="Paragraphedeliste"/>
        <w:numPr>
          <w:ilvl w:val="0"/>
          <w:numId w:val="10"/>
        </w:numPr>
        <w:spacing w:after="0"/>
        <w:jc w:val="both"/>
      </w:pPr>
      <w:r>
        <w:t>Créer une nouvelle crèche à l’ancien presbytère</w:t>
      </w:r>
    </w:p>
    <w:p w:rsidR="00F72071" w:rsidRDefault="00F72071" w:rsidP="00721B13">
      <w:pPr>
        <w:spacing w:after="0"/>
        <w:jc w:val="both"/>
      </w:pPr>
    </w:p>
    <w:p w:rsidR="00F72071" w:rsidRPr="000C2592" w:rsidRDefault="00F72071" w:rsidP="001B31A6">
      <w:pPr>
        <w:jc w:val="both"/>
        <w:rPr>
          <w:b/>
          <w:u w:val="single"/>
        </w:rPr>
      </w:pPr>
      <w:r w:rsidRPr="000C2592">
        <w:rPr>
          <w:b/>
          <w:u w:val="single"/>
        </w:rPr>
        <w:t>Top 3 d</w:t>
      </w:r>
      <w:r w:rsidR="000C2592">
        <w:rPr>
          <w:b/>
          <w:u w:val="single"/>
        </w:rPr>
        <w:t>es d</w:t>
      </w:r>
      <w:r w:rsidRPr="000C2592">
        <w:rPr>
          <w:b/>
          <w:u w:val="single"/>
        </w:rPr>
        <w:t>éfis (les + mis en avant) :</w:t>
      </w:r>
    </w:p>
    <w:p w:rsidR="00F72071" w:rsidRDefault="00F72071" w:rsidP="001B31A6">
      <w:pPr>
        <w:pStyle w:val="Paragraphedeliste"/>
        <w:numPr>
          <w:ilvl w:val="0"/>
          <w:numId w:val="11"/>
        </w:numPr>
        <w:jc w:val="both"/>
      </w:pPr>
      <w:r>
        <w:t>Augmenter le nombre de commerces de proximité</w:t>
      </w:r>
      <w:r w:rsidR="000C2592">
        <w:t xml:space="preserve"> (et petit marché) à Membach</w:t>
      </w:r>
    </w:p>
    <w:p w:rsidR="00F72071" w:rsidRDefault="00F72071" w:rsidP="001B31A6">
      <w:pPr>
        <w:pStyle w:val="Paragraphedeliste"/>
        <w:numPr>
          <w:ilvl w:val="0"/>
          <w:numId w:val="11"/>
        </w:numPr>
        <w:jc w:val="both"/>
      </w:pPr>
      <w:r>
        <w:t xml:space="preserve">Valoriser le zoning, développer l’East </w:t>
      </w:r>
      <w:proofErr w:type="spellStart"/>
      <w:r>
        <w:t>Belgium</w:t>
      </w:r>
      <w:proofErr w:type="spellEnd"/>
      <w:r>
        <w:t xml:space="preserve"> Park</w:t>
      </w:r>
    </w:p>
    <w:p w:rsidR="00F72071" w:rsidRDefault="00F72071" w:rsidP="00721B13">
      <w:pPr>
        <w:pStyle w:val="Paragraphedeliste"/>
        <w:numPr>
          <w:ilvl w:val="0"/>
          <w:numId w:val="11"/>
        </w:numPr>
        <w:spacing w:after="0"/>
        <w:jc w:val="both"/>
      </w:pPr>
      <w:r>
        <w:t>Reprise des exploitations agricoles</w:t>
      </w:r>
    </w:p>
    <w:p w:rsidR="00652464" w:rsidRPr="008D5DF0" w:rsidRDefault="00652464" w:rsidP="00721B13">
      <w:pPr>
        <w:spacing w:after="0"/>
      </w:pPr>
    </w:p>
    <w:p w:rsidR="008D5DF0" w:rsidRPr="000C2592" w:rsidRDefault="008D5DF0" w:rsidP="008D5DF0">
      <w:pPr>
        <w:pStyle w:val="Paragraphedeliste"/>
        <w:numPr>
          <w:ilvl w:val="0"/>
          <w:numId w:val="4"/>
        </w:numPr>
        <w:rPr>
          <w:b/>
          <w:sz w:val="32"/>
        </w:rPr>
      </w:pPr>
      <w:r w:rsidRPr="000C2592">
        <w:rPr>
          <w:b/>
          <w:sz w:val="32"/>
        </w:rPr>
        <w:t>Présentation des membres (animation)</w:t>
      </w:r>
    </w:p>
    <w:p w:rsidR="007F5B96" w:rsidRDefault="001B31A6" w:rsidP="001B31A6">
      <w:pPr>
        <w:jc w:val="both"/>
      </w:pPr>
      <w:r>
        <w:t xml:space="preserve">Pour apprendre à se connaître, une </w:t>
      </w:r>
      <w:r w:rsidR="007F5B96">
        <w:t xml:space="preserve">animation </w:t>
      </w:r>
      <w:r>
        <w:t xml:space="preserve">leur est proposée. Elle </w:t>
      </w:r>
      <w:r w:rsidR="007F5B96">
        <w:t>porte sur un jeu sous forme de speed-dating. Les participants reçoivent chacun un nom et sont invités à trouver le binôme correspondant à leur paire.</w:t>
      </w:r>
    </w:p>
    <w:p w:rsidR="00B234CC" w:rsidRDefault="001B31A6" w:rsidP="001B31A6">
      <w:pPr>
        <w:jc w:val="both"/>
      </w:pPr>
      <w:r>
        <w:t xml:space="preserve">Après une </w:t>
      </w:r>
      <w:r w:rsidR="00B234CC">
        <w:t>vingtaine de minutes</w:t>
      </w:r>
      <w:r>
        <w:t>, les participants présentent leur duo/trio aux autres.</w:t>
      </w:r>
    </w:p>
    <w:p w:rsidR="00B234CC" w:rsidRPr="001244A6" w:rsidRDefault="00D451FD" w:rsidP="007F5B96">
      <w:pPr>
        <w:rPr>
          <w:b/>
          <w:u w:val="single"/>
        </w:rPr>
      </w:pPr>
      <w:r w:rsidRPr="001244A6">
        <w:rPr>
          <w:b/>
          <w:u w:val="single"/>
        </w:rPr>
        <w:t>Présentation</w:t>
      </w:r>
      <w:r w:rsidR="000C2592">
        <w:rPr>
          <w:b/>
          <w:u w:val="single"/>
        </w:rPr>
        <w:t xml:space="preserve"> des binômes</w:t>
      </w:r>
      <w:r w:rsidRPr="001244A6">
        <w:rPr>
          <w:b/>
          <w:u w:val="single"/>
        </w:rPr>
        <w:t xml:space="preserve"> : </w:t>
      </w:r>
    </w:p>
    <w:p w:rsidR="003313AF" w:rsidRDefault="00D451FD" w:rsidP="001B31A6">
      <w:pPr>
        <w:pStyle w:val="Paragraphedeliste"/>
        <w:numPr>
          <w:ilvl w:val="0"/>
          <w:numId w:val="9"/>
        </w:numPr>
        <w:jc w:val="both"/>
      </w:pPr>
      <w:r w:rsidRPr="001244A6">
        <w:rPr>
          <w:b/>
        </w:rPr>
        <w:t>Paire 1</w:t>
      </w:r>
      <w:r>
        <w:t xml:space="preserve"> : </w:t>
      </w:r>
    </w:p>
    <w:p w:rsidR="004F5CCF" w:rsidRDefault="00D451FD" w:rsidP="001B31A6">
      <w:pPr>
        <w:pStyle w:val="Paragraphedeliste"/>
        <w:numPr>
          <w:ilvl w:val="0"/>
          <w:numId w:val="13"/>
        </w:numPr>
        <w:jc w:val="both"/>
      </w:pPr>
      <w:r>
        <w:t>Mickey</w:t>
      </w:r>
      <w:r w:rsidR="001E63E8">
        <w:t> :</w:t>
      </w:r>
      <w:r>
        <w:t xml:space="preserve"> Brigitte</w:t>
      </w:r>
      <w:r w:rsidR="004A4467">
        <w:t xml:space="preserve"> Becker</w:t>
      </w:r>
      <w:r w:rsidR="004F5CCF">
        <w:t> :</w:t>
      </w:r>
      <w:r>
        <w:t xml:space="preserve"> native et habitante à Baelen, travaille à la police (secrétariat) à Welkenraedt. </w:t>
      </w:r>
    </w:p>
    <w:p w:rsidR="00D451FD" w:rsidRDefault="00D451FD" w:rsidP="001B31A6">
      <w:pPr>
        <w:pStyle w:val="Paragraphedeliste"/>
        <w:numPr>
          <w:ilvl w:val="0"/>
          <w:numId w:val="13"/>
        </w:numPr>
        <w:jc w:val="both"/>
      </w:pPr>
      <w:r>
        <w:t>Minnie</w:t>
      </w:r>
      <w:r w:rsidR="001E63E8">
        <w:t> :</w:t>
      </w:r>
      <w:r>
        <w:t xml:space="preserve"> </w:t>
      </w:r>
      <w:r w:rsidR="00721B13" w:rsidRPr="000E44C5">
        <w:rPr>
          <w:rFonts w:ascii="Calibri" w:eastAsia="Times New Roman" w:hAnsi="Calibri" w:cs="Times New Roman"/>
          <w:szCs w:val="24"/>
          <w:lang w:eastAsia="fr-FR"/>
        </w:rPr>
        <w:t>Jean-Yves</w:t>
      </w:r>
      <w:r w:rsidR="004F5CCF">
        <w:t> </w:t>
      </w:r>
      <w:proofErr w:type="spellStart"/>
      <w:proofErr w:type="gramStart"/>
      <w:r w:rsidR="00721B13" w:rsidRPr="000E44C5">
        <w:rPr>
          <w:rFonts w:ascii="Calibri" w:eastAsia="Times New Roman" w:hAnsi="Calibri" w:cs="Times New Roman"/>
          <w:szCs w:val="24"/>
          <w:lang w:eastAsia="fr-FR"/>
        </w:rPr>
        <w:t>Vojtassak</w:t>
      </w:r>
      <w:proofErr w:type="spellEnd"/>
      <w:r w:rsidR="004F5CCF">
        <w:t>:</w:t>
      </w:r>
      <w:proofErr w:type="gramEnd"/>
      <w:r w:rsidR="004F5CCF">
        <w:t xml:space="preserve"> </w:t>
      </w:r>
      <w:r>
        <w:t>jeune pensionné à la défense</w:t>
      </w:r>
      <w:r w:rsidR="004F5CCF">
        <w:t>,</w:t>
      </w:r>
      <w:r>
        <w:t xml:space="preserve"> voulant rester actif. </w:t>
      </w:r>
      <w:r w:rsidR="004F5CCF">
        <w:t>À la r</w:t>
      </w:r>
      <w:r>
        <w:t>echerche</w:t>
      </w:r>
      <w:r w:rsidR="004F5CCF">
        <w:t xml:space="preserve"> d’</w:t>
      </w:r>
      <w:r>
        <w:t>une occupation</w:t>
      </w:r>
      <w:r w:rsidR="004F5CCF">
        <w:t>. Il</w:t>
      </w:r>
      <w:r>
        <w:t xml:space="preserve"> habite Membach</w:t>
      </w:r>
      <w:r w:rsidR="004F5CCF">
        <w:t xml:space="preserve">, à la </w:t>
      </w:r>
      <w:r>
        <w:t>fin</w:t>
      </w:r>
      <w:r w:rsidR="004F5CCF">
        <w:t xml:space="preserve"> de la rue de</w:t>
      </w:r>
      <w:r>
        <w:t xml:space="preserve"> </w:t>
      </w:r>
      <w:proofErr w:type="spellStart"/>
      <w:r>
        <w:t>Perki</w:t>
      </w:r>
      <w:r w:rsidR="004F5CCF">
        <w:t>ets</w:t>
      </w:r>
      <w:proofErr w:type="spellEnd"/>
      <w:r w:rsidR="004F5CCF">
        <w:t>.</w:t>
      </w:r>
    </w:p>
    <w:p w:rsidR="004F5CCF" w:rsidRDefault="00D451FD" w:rsidP="001B31A6">
      <w:pPr>
        <w:pStyle w:val="Paragraphedeliste"/>
        <w:numPr>
          <w:ilvl w:val="0"/>
          <w:numId w:val="9"/>
        </w:numPr>
        <w:jc w:val="both"/>
      </w:pPr>
      <w:r w:rsidRPr="001244A6">
        <w:rPr>
          <w:b/>
        </w:rPr>
        <w:t>Paire 2</w:t>
      </w:r>
      <w:r>
        <w:t xml:space="preserve"> : </w:t>
      </w:r>
    </w:p>
    <w:p w:rsidR="004F5CCF" w:rsidRDefault="00D451FD" w:rsidP="001B31A6">
      <w:pPr>
        <w:pStyle w:val="Paragraphedeliste"/>
        <w:numPr>
          <w:ilvl w:val="0"/>
          <w:numId w:val="13"/>
        </w:numPr>
        <w:jc w:val="both"/>
      </w:pPr>
      <w:r>
        <w:t>Roméo</w:t>
      </w:r>
      <w:r w:rsidR="001E63E8">
        <w:t> :</w:t>
      </w:r>
      <w:r>
        <w:t xml:space="preserve"> </w:t>
      </w:r>
      <w:r w:rsidRPr="001E63E8">
        <w:t xml:space="preserve">Serge </w:t>
      </w:r>
      <w:r w:rsidR="006D4637" w:rsidRPr="001E63E8">
        <w:t>Corman </w:t>
      </w:r>
      <w:r w:rsidR="004F5CCF">
        <w:t>: il</w:t>
      </w:r>
      <w:r>
        <w:t xml:space="preserve"> provient de </w:t>
      </w:r>
      <w:proofErr w:type="spellStart"/>
      <w:r>
        <w:t>Baelen</w:t>
      </w:r>
      <w:proofErr w:type="spellEnd"/>
      <w:r>
        <w:t xml:space="preserve">, habite à </w:t>
      </w:r>
      <w:proofErr w:type="spellStart"/>
      <w:r>
        <w:t>Meuschem</w:t>
      </w:r>
      <w:r w:rsidR="004F5CCF">
        <w:t>e</w:t>
      </w:r>
      <w:r>
        <w:t>n</w:t>
      </w:r>
      <w:proofErr w:type="spellEnd"/>
      <w:r w:rsidR="004F5CCF">
        <w:t xml:space="preserve">. Il </w:t>
      </w:r>
      <w:r>
        <w:t>aime b</w:t>
      </w:r>
      <w:r w:rsidR="004F5CCF">
        <w:t>eau</w:t>
      </w:r>
      <w:r>
        <w:t>c</w:t>
      </w:r>
      <w:r w:rsidR="004F5CCF">
        <w:t>ou</w:t>
      </w:r>
      <w:r>
        <w:t>p d’endroits dans la commune</w:t>
      </w:r>
      <w:r w:rsidR="004F5CCF">
        <w:t xml:space="preserve">, </w:t>
      </w:r>
      <w:r>
        <w:t xml:space="preserve">dont </w:t>
      </w:r>
      <w:r w:rsidR="004F5CCF">
        <w:t xml:space="preserve">l’espace </w:t>
      </w:r>
      <w:r>
        <w:t xml:space="preserve">entre le chemin des </w:t>
      </w:r>
      <w:r w:rsidR="004F5CCF">
        <w:t>P</w:t>
      </w:r>
      <w:r>
        <w:t xml:space="preserve">asseurs et La Bellevue </w:t>
      </w:r>
      <w:r w:rsidR="004F5CCF">
        <w:t>(</w:t>
      </w:r>
      <w:r>
        <w:t>où il faisait des jumps</w:t>
      </w:r>
      <w:r w:rsidR="00721B13">
        <w:t xml:space="preserve"> à moto</w:t>
      </w:r>
      <w:r>
        <w:t xml:space="preserve"> à l’époque). </w:t>
      </w:r>
    </w:p>
    <w:p w:rsidR="00D451FD" w:rsidRDefault="00D451FD" w:rsidP="001B31A6">
      <w:pPr>
        <w:pStyle w:val="Paragraphedeliste"/>
        <w:numPr>
          <w:ilvl w:val="0"/>
          <w:numId w:val="13"/>
        </w:numPr>
        <w:jc w:val="both"/>
      </w:pPr>
      <w:r>
        <w:t>Juliette</w:t>
      </w:r>
      <w:r w:rsidR="001E63E8">
        <w:t> :</w:t>
      </w:r>
      <w:r>
        <w:t xml:space="preserve"> Arnaud </w:t>
      </w:r>
      <w:proofErr w:type="spellStart"/>
      <w:r>
        <w:t>Scheen</w:t>
      </w:r>
      <w:proofErr w:type="spellEnd"/>
      <w:r>
        <w:t> : 1</w:t>
      </w:r>
      <w:r w:rsidRPr="00D451FD">
        <w:rPr>
          <w:vertAlign w:val="superscript"/>
        </w:rPr>
        <w:t>er</w:t>
      </w:r>
      <w:r>
        <w:t xml:space="preserve"> échevin de la commune (communication, jeunesse, enseignement, mobilité)</w:t>
      </w:r>
      <w:r w:rsidR="00721B13">
        <w:t>. Il est l’ancien échevin du développement rural de la commune.</w:t>
      </w:r>
    </w:p>
    <w:p w:rsidR="004F5CCF" w:rsidRDefault="00D451FD" w:rsidP="001B31A6">
      <w:pPr>
        <w:pStyle w:val="Paragraphedeliste"/>
        <w:numPr>
          <w:ilvl w:val="0"/>
          <w:numId w:val="9"/>
        </w:numPr>
        <w:jc w:val="both"/>
      </w:pPr>
      <w:r w:rsidRPr="001244A6">
        <w:rPr>
          <w:b/>
        </w:rPr>
        <w:t>Paire 3</w:t>
      </w:r>
      <w:r>
        <w:t xml:space="preserve"> : </w:t>
      </w:r>
    </w:p>
    <w:p w:rsidR="00903481" w:rsidRDefault="00D451FD" w:rsidP="001B31A6">
      <w:pPr>
        <w:pStyle w:val="Paragraphedeliste"/>
        <w:numPr>
          <w:ilvl w:val="0"/>
          <w:numId w:val="13"/>
        </w:numPr>
        <w:jc w:val="both"/>
      </w:pPr>
      <w:r>
        <w:t>Tic</w:t>
      </w:r>
      <w:r w:rsidR="00536F0D">
        <w:t> :</w:t>
      </w:r>
      <w:r>
        <w:t xml:space="preserve"> Monique</w:t>
      </w:r>
      <w:r w:rsidR="004F5CCF">
        <w:t xml:space="preserve"> </w:t>
      </w:r>
      <w:proofErr w:type="spellStart"/>
      <w:r w:rsidR="004F5CCF">
        <w:t>Gerae</w:t>
      </w:r>
      <w:r w:rsidR="00721B13">
        <w:t>r</w:t>
      </w:r>
      <w:r w:rsidR="004F5CCF">
        <w:t>ds</w:t>
      </w:r>
      <w:proofErr w:type="spellEnd"/>
      <w:r>
        <w:t> : Baelenoise depuis toujours,</w:t>
      </w:r>
      <w:r w:rsidR="004F5CCF">
        <w:t xml:space="preserve"> elle</w:t>
      </w:r>
      <w:r>
        <w:t xml:space="preserve"> connait bien Audrey</w:t>
      </w:r>
      <w:r w:rsidR="004F5CCF">
        <w:t xml:space="preserve"> Beckers</w:t>
      </w:r>
      <w:r>
        <w:t>,</w:t>
      </w:r>
      <w:r w:rsidR="004F5CCF">
        <w:t xml:space="preserve"> elle</w:t>
      </w:r>
      <w:r>
        <w:t xml:space="preserve"> a fait partie de la jeunesse musicale</w:t>
      </w:r>
      <w:r w:rsidR="004F5CCF">
        <w:t>. Elle</w:t>
      </w:r>
      <w:r>
        <w:t xml:space="preserve"> a rejoint la CLDR car </w:t>
      </w:r>
      <w:r w:rsidR="004F5CCF">
        <w:t xml:space="preserve">elle </w:t>
      </w:r>
      <w:r>
        <w:t>a envie de faire partie du processus participatif</w:t>
      </w:r>
      <w:r w:rsidR="004F5CCF">
        <w:t>. Elle</w:t>
      </w:r>
      <w:r>
        <w:t xml:space="preserve"> se s</w:t>
      </w:r>
      <w:r w:rsidR="001244A6">
        <w:t>e</w:t>
      </w:r>
      <w:r>
        <w:t>nt bien dans sa commune et veut en être actrice</w:t>
      </w:r>
      <w:r w:rsidR="00903481">
        <w:t>. Son</w:t>
      </w:r>
      <w:r>
        <w:t xml:space="preserve"> </w:t>
      </w:r>
      <w:r>
        <w:lastRenderedPageBreak/>
        <w:t xml:space="preserve">endroit préféré </w:t>
      </w:r>
      <w:r w:rsidR="00903481">
        <w:t>sont les</w:t>
      </w:r>
      <w:r>
        <w:t xml:space="preserve"> jolis chemins de balade à Baelen</w:t>
      </w:r>
      <w:r w:rsidR="00903481">
        <w:t xml:space="preserve">. En un mot, la commune de Baelen est pour elle </w:t>
      </w:r>
      <w:r>
        <w:t>dynamique (car b</w:t>
      </w:r>
      <w:r w:rsidR="00903481">
        <w:t>eau</w:t>
      </w:r>
      <w:r>
        <w:t>c</w:t>
      </w:r>
      <w:r w:rsidR="00903481">
        <w:t>ou</w:t>
      </w:r>
      <w:r>
        <w:t>p de choses s’y passent)</w:t>
      </w:r>
      <w:r w:rsidR="00903481">
        <w:t>. Elle</w:t>
      </w:r>
      <w:r>
        <w:t xml:space="preserve"> travaille dans les assurances. </w:t>
      </w:r>
    </w:p>
    <w:p w:rsidR="00D451FD" w:rsidRDefault="00D451FD" w:rsidP="001B31A6">
      <w:pPr>
        <w:pStyle w:val="Paragraphedeliste"/>
        <w:numPr>
          <w:ilvl w:val="0"/>
          <w:numId w:val="13"/>
        </w:numPr>
        <w:jc w:val="both"/>
      </w:pPr>
      <w:r>
        <w:t xml:space="preserve">Tac </w:t>
      </w:r>
      <w:r w:rsidR="00536F0D">
        <w:t xml:space="preserve">: </w:t>
      </w:r>
      <w:r>
        <w:t>Audrey Beckers :</w:t>
      </w:r>
      <w:r w:rsidR="00903481">
        <w:t xml:space="preserve"> elle</w:t>
      </w:r>
      <w:r>
        <w:t xml:space="preserve"> habite Membach depuis toujours</w:t>
      </w:r>
      <w:r w:rsidR="00903481">
        <w:t xml:space="preserve">. Son </w:t>
      </w:r>
      <w:r>
        <w:t xml:space="preserve">endroit préféré </w:t>
      </w:r>
      <w:r w:rsidR="00903481">
        <w:t>est</w:t>
      </w:r>
      <w:r>
        <w:t xml:space="preserve"> la forêt</w:t>
      </w:r>
      <w:r w:rsidR="00903481">
        <w:t>. Elle est</w:t>
      </w:r>
      <w:r>
        <w:t xml:space="preserve"> assistante commerciale, fait partie de plusieurs associations, </w:t>
      </w:r>
      <w:r w:rsidR="00903481">
        <w:t xml:space="preserve">et est </w:t>
      </w:r>
      <w:r>
        <w:t>échevine du DR</w:t>
      </w:r>
      <w:r w:rsidR="00903481">
        <w:t>.</w:t>
      </w:r>
    </w:p>
    <w:p w:rsidR="00903481" w:rsidRDefault="00D451FD" w:rsidP="001B31A6">
      <w:pPr>
        <w:pStyle w:val="Paragraphedeliste"/>
        <w:numPr>
          <w:ilvl w:val="0"/>
          <w:numId w:val="9"/>
        </w:numPr>
        <w:jc w:val="both"/>
      </w:pPr>
      <w:r w:rsidRPr="001244A6">
        <w:rPr>
          <w:b/>
        </w:rPr>
        <w:t>Paire 4</w:t>
      </w:r>
      <w:r>
        <w:t xml:space="preserve"> : </w:t>
      </w:r>
    </w:p>
    <w:p w:rsidR="00903481" w:rsidRDefault="001244A6" w:rsidP="001B31A6">
      <w:pPr>
        <w:pStyle w:val="Paragraphedeliste"/>
        <w:numPr>
          <w:ilvl w:val="0"/>
          <w:numId w:val="13"/>
        </w:numPr>
        <w:jc w:val="both"/>
      </w:pPr>
      <w:r>
        <w:t xml:space="preserve">Astérix : </w:t>
      </w:r>
      <w:r w:rsidR="00D451FD">
        <w:t>Jean-Paul</w:t>
      </w:r>
      <w:r w:rsidR="00903481">
        <w:t xml:space="preserve"> </w:t>
      </w:r>
      <w:proofErr w:type="spellStart"/>
      <w:r w:rsidR="00903481" w:rsidRPr="008E5BE8">
        <w:t>Arend</w:t>
      </w:r>
      <w:proofErr w:type="spellEnd"/>
      <w:r w:rsidR="00903481" w:rsidRPr="008E5BE8">
        <w:t> </w:t>
      </w:r>
      <w:r w:rsidR="00903481">
        <w:t xml:space="preserve">: </w:t>
      </w:r>
      <w:r w:rsidR="00D451FD">
        <w:t xml:space="preserve">originaire de </w:t>
      </w:r>
      <w:proofErr w:type="spellStart"/>
      <w:r w:rsidR="00D451FD">
        <w:t>Membach</w:t>
      </w:r>
      <w:proofErr w:type="spellEnd"/>
      <w:r w:rsidR="00D451FD">
        <w:t>,</w:t>
      </w:r>
      <w:r w:rsidR="00903481">
        <w:t xml:space="preserve"> il est</w:t>
      </w:r>
      <w:r w:rsidR="00D451FD">
        <w:t xml:space="preserve"> indépendant d</w:t>
      </w:r>
      <w:r w:rsidR="00903481">
        <w:t>ans une</w:t>
      </w:r>
      <w:r w:rsidR="00D451FD">
        <w:t xml:space="preserve"> société </w:t>
      </w:r>
      <w:r w:rsidR="00903481">
        <w:t>d’</w:t>
      </w:r>
      <w:r w:rsidR="00D451FD">
        <w:t>informatique</w:t>
      </w:r>
      <w:r w:rsidR="00903481">
        <w:t>. Il est</w:t>
      </w:r>
      <w:r w:rsidR="00D451FD">
        <w:t xml:space="preserve"> membre du conseil communal</w:t>
      </w:r>
      <w:r>
        <w:t xml:space="preserve">. </w:t>
      </w:r>
    </w:p>
    <w:p w:rsidR="00D451FD" w:rsidRDefault="001244A6" w:rsidP="001B31A6">
      <w:pPr>
        <w:pStyle w:val="Paragraphedeliste"/>
        <w:numPr>
          <w:ilvl w:val="0"/>
          <w:numId w:val="13"/>
        </w:numPr>
        <w:jc w:val="both"/>
      </w:pPr>
      <w:r>
        <w:t>Obélix : Maximilien</w:t>
      </w:r>
      <w:r w:rsidR="00903481">
        <w:t> </w:t>
      </w:r>
      <w:proofErr w:type="spellStart"/>
      <w:r w:rsidR="00903481">
        <w:t>Sartenar</w:t>
      </w:r>
      <w:proofErr w:type="spellEnd"/>
      <w:r w:rsidR="00903481">
        <w:t xml:space="preserve"> : vit à</w:t>
      </w:r>
      <w:r>
        <w:t xml:space="preserve"> Baelen depuis toujours, pensionné</w:t>
      </w:r>
      <w:r w:rsidR="00903481">
        <w:t>. Il est l’</w:t>
      </w:r>
      <w:r>
        <w:t>un de ceux qui connait le mieux sa commune</w:t>
      </w:r>
      <w:r w:rsidR="00903481">
        <w:t xml:space="preserve">. Il </w:t>
      </w:r>
      <w:r>
        <w:t>s’intéresse depuis des années à l’ensemble des projets sur la commune, se promène b</w:t>
      </w:r>
      <w:r w:rsidR="00903481">
        <w:t>eau</w:t>
      </w:r>
      <w:r>
        <w:t>c</w:t>
      </w:r>
      <w:r w:rsidR="00903481">
        <w:t>ou</w:t>
      </w:r>
      <w:r>
        <w:t>p, connait b</w:t>
      </w:r>
      <w:r w:rsidR="00903481">
        <w:t>eau</w:t>
      </w:r>
      <w:r>
        <w:t>c</w:t>
      </w:r>
      <w:r w:rsidR="00903481">
        <w:t>ou</w:t>
      </w:r>
      <w:r>
        <w:t>p de lieux et de choses</w:t>
      </w:r>
      <w:r w:rsidR="00903481">
        <w:t xml:space="preserve">. Il est </w:t>
      </w:r>
      <w:r>
        <w:t>membre de l’ancienne CLDR (ODR 1).</w:t>
      </w:r>
    </w:p>
    <w:p w:rsidR="00903481" w:rsidRDefault="001244A6" w:rsidP="001B31A6">
      <w:pPr>
        <w:pStyle w:val="Paragraphedeliste"/>
        <w:numPr>
          <w:ilvl w:val="0"/>
          <w:numId w:val="9"/>
        </w:numPr>
        <w:jc w:val="both"/>
      </w:pPr>
      <w:r w:rsidRPr="001244A6">
        <w:rPr>
          <w:b/>
        </w:rPr>
        <w:t>Paire 5</w:t>
      </w:r>
      <w:r>
        <w:t xml:space="preserve"> : </w:t>
      </w:r>
    </w:p>
    <w:p w:rsidR="008E5BE8" w:rsidRDefault="008E5BE8" w:rsidP="001B31A6">
      <w:pPr>
        <w:pStyle w:val="Paragraphedeliste"/>
        <w:numPr>
          <w:ilvl w:val="0"/>
          <w:numId w:val="13"/>
        </w:numPr>
        <w:jc w:val="both"/>
      </w:pPr>
      <w:r>
        <w:t>La</w:t>
      </w:r>
      <w:r w:rsidR="001244A6">
        <w:t xml:space="preserve"> Fée Clochette : Cindy</w:t>
      </w:r>
      <w:r w:rsidR="00903481">
        <w:t> </w:t>
      </w:r>
      <w:proofErr w:type="spellStart"/>
      <w:r w:rsidR="00F272C4">
        <w:t>Bours</w:t>
      </w:r>
      <w:proofErr w:type="spellEnd"/>
      <w:r w:rsidR="00F272C4">
        <w:t xml:space="preserve"> </w:t>
      </w:r>
      <w:r w:rsidR="00903481">
        <w:t xml:space="preserve">: </w:t>
      </w:r>
      <w:r w:rsidR="001244A6">
        <w:t xml:space="preserve"> originaire de Baelen,</w:t>
      </w:r>
      <w:r w:rsidR="00F272C4">
        <w:t xml:space="preserve"> elle est</w:t>
      </w:r>
      <w:r w:rsidR="001244A6">
        <w:t xml:space="preserve"> fort investie dans l’associatif (ancienne cheffe </w:t>
      </w:r>
      <w:r w:rsidR="00F272C4">
        <w:t>P</w:t>
      </w:r>
      <w:r w:rsidR="001244A6">
        <w:t>atro)</w:t>
      </w:r>
      <w:r w:rsidR="00F272C4">
        <w:t xml:space="preserve">. Elle est </w:t>
      </w:r>
      <w:r w:rsidR="001244A6">
        <w:t>conseillère communale</w:t>
      </w:r>
      <w:r>
        <w:t xml:space="preserve"> et</w:t>
      </w:r>
      <w:r w:rsidR="001244A6">
        <w:t xml:space="preserve"> </w:t>
      </w:r>
      <w:r w:rsidR="00F272C4">
        <w:t xml:space="preserve">a </w:t>
      </w:r>
      <w:r w:rsidR="001244A6">
        <w:t>2</w:t>
      </w:r>
      <w:r>
        <w:t xml:space="preserve"> enfants dont un fils qui s’appelle Guillaume</w:t>
      </w:r>
      <w:r w:rsidR="001244A6">
        <w:t xml:space="preserve">. </w:t>
      </w:r>
    </w:p>
    <w:p w:rsidR="001244A6" w:rsidRDefault="001244A6" w:rsidP="001B31A6">
      <w:pPr>
        <w:pStyle w:val="Paragraphedeliste"/>
        <w:numPr>
          <w:ilvl w:val="0"/>
          <w:numId w:val="13"/>
        </w:numPr>
        <w:jc w:val="both"/>
      </w:pPr>
      <w:r>
        <w:t xml:space="preserve">Peter Pan : </w:t>
      </w:r>
      <w:r w:rsidR="00721B13">
        <w:rPr>
          <w:rFonts w:ascii="Calibri" w:eastAsia="Times New Roman" w:hAnsi="Calibri" w:cs="Times New Roman"/>
          <w:szCs w:val="24"/>
          <w:lang w:eastAsia="fr-FR"/>
        </w:rPr>
        <w:t>Michel</w:t>
      </w:r>
      <w:r w:rsidR="005517B9">
        <w:rPr>
          <w:rFonts w:ascii="Calibri" w:eastAsia="Times New Roman" w:hAnsi="Calibri" w:cs="Times New Roman"/>
          <w:szCs w:val="24"/>
          <w:lang w:eastAsia="fr-FR"/>
        </w:rPr>
        <w:t xml:space="preserve"> Glineur</w:t>
      </w:r>
      <w:r>
        <w:t xml:space="preserve"> : ancien conseiller communal </w:t>
      </w:r>
      <w:r w:rsidR="008E5BE8">
        <w:t>(</w:t>
      </w:r>
      <w:r>
        <w:t>juste avant Cindy</w:t>
      </w:r>
      <w:r w:rsidR="008E5BE8">
        <w:t>)</w:t>
      </w:r>
      <w:r>
        <w:t>,</w:t>
      </w:r>
      <w:r w:rsidR="008E5BE8">
        <w:t xml:space="preserve"> il est</w:t>
      </w:r>
      <w:r>
        <w:t xml:space="preserve"> à l’origine du terrain de </w:t>
      </w:r>
      <w:r w:rsidR="008E5BE8">
        <w:t>pétanque</w:t>
      </w:r>
      <w:r>
        <w:t xml:space="preserve"> à Membach</w:t>
      </w:r>
      <w:r w:rsidR="008E5BE8">
        <w:t>.</w:t>
      </w:r>
      <w:r>
        <w:t xml:space="preserve"> </w:t>
      </w:r>
      <w:r w:rsidR="008E5BE8">
        <w:t>Intéressé</w:t>
      </w:r>
      <w:r>
        <w:t xml:space="preserve"> par la vie associative et communale</w:t>
      </w:r>
      <w:r w:rsidR="008E5BE8">
        <w:t>. Il</w:t>
      </w:r>
      <w:r>
        <w:t xml:space="preserve"> vient de Mons</w:t>
      </w:r>
      <w:r w:rsidR="008E5BE8">
        <w:t xml:space="preserve"> et vit</w:t>
      </w:r>
      <w:r>
        <w:t xml:space="preserve"> à Baelen depuis 1999</w:t>
      </w:r>
      <w:r w:rsidR="008E5BE8">
        <w:t>. Il a</w:t>
      </w:r>
      <w:r>
        <w:t xml:space="preserve"> 3 enfants</w:t>
      </w:r>
      <w:r w:rsidR="008E5BE8">
        <w:t>,</w:t>
      </w:r>
      <w:r>
        <w:t xml:space="preserve"> dont </w:t>
      </w:r>
      <w:r w:rsidR="008E5BE8">
        <w:t xml:space="preserve">un fils qui s’appelle </w:t>
      </w:r>
      <w:r>
        <w:t>Guillaume</w:t>
      </w:r>
      <w:r w:rsidR="008E5BE8">
        <w:t xml:space="preserve"> également</w:t>
      </w:r>
      <w:r>
        <w:t>.</w:t>
      </w:r>
    </w:p>
    <w:p w:rsidR="008E5BE8" w:rsidRDefault="001244A6" w:rsidP="00D451FD">
      <w:pPr>
        <w:pStyle w:val="Paragraphedeliste"/>
        <w:numPr>
          <w:ilvl w:val="0"/>
          <w:numId w:val="9"/>
        </w:numPr>
      </w:pPr>
      <w:r>
        <w:rPr>
          <w:b/>
        </w:rPr>
        <w:t>Paire 6 </w:t>
      </w:r>
      <w:r w:rsidRPr="001244A6">
        <w:t>:</w:t>
      </w:r>
      <w:r>
        <w:t xml:space="preserve"> </w:t>
      </w:r>
    </w:p>
    <w:p w:rsidR="008E5BE8" w:rsidRDefault="001244A6" w:rsidP="00EF4562">
      <w:pPr>
        <w:pStyle w:val="Paragraphedeliste"/>
        <w:numPr>
          <w:ilvl w:val="0"/>
          <w:numId w:val="13"/>
        </w:numPr>
        <w:jc w:val="both"/>
      </w:pPr>
      <w:r>
        <w:t xml:space="preserve">Mario Bros : Nathalie </w:t>
      </w:r>
      <w:proofErr w:type="spellStart"/>
      <w:r>
        <w:t>T</w:t>
      </w:r>
      <w:r w:rsidR="008E5BE8">
        <w:t>h</w:t>
      </w:r>
      <w:r w:rsidR="00721B13">
        <w:t>ö</w:t>
      </w:r>
      <w:r w:rsidR="008E5BE8">
        <w:t>n</w:t>
      </w:r>
      <w:r>
        <w:t>nissen</w:t>
      </w:r>
      <w:proofErr w:type="spellEnd"/>
      <w:r>
        <w:t> :</w:t>
      </w:r>
      <w:r w:rsidR="008E5BE8">
        <w:t xml:space="preserve"> elle est</w:t>
      </w:r>
      <w:r>
        <w:t xml:space="preserve"> conseillère communale, </w:t>
      </w:r>
      <w:r w:rsidR="008E5BE8">
        <w:t xml:space="preserve">est </w:t>
      </w:r>
      <w:r>
        <w:t>très investie dans les associations (</w:t>
      </w:r>
      <w:r w:rsidR="008E5BE8">
        <w:t>Patro</w:t>
      </w:r>
      <w:r>
        <w:t>, fête du village de Membach, volley</w:t>
      </w:r>
      <w:r w:rsidR="008E5BE8">
        <w:t>,</w:t>
      </w:r>
      <w:r w:rsidR="00721B13">
        <w:t xml:space="preserve"> GT intergénérationnel, </w:t>
      </w:r>
      <w:r w:rsidR="008E5BE8">
        <w:t>…</w:t>
      </w:r>
      <w:r>
        <w:t>).</w:t>
      </w:r>
      <w:r w:rsidR="008E5BE8">
        <w:t xml:space="preserve"> Elle est</w:t>
      </w:r>
      <w:r w:rsidR="002F03A7">
        <w:t xml:space="preserve"> très</w:t>
      </w:r>
      <w:r>
        <w:t xml:space="preserve"> </w:t>
      </w:r>
      <w:r w:rsidR="008E5BE8">
        <w:t>i</w:t>
      </w:r>
      <w:r>
        <w:t xml:space="preserve">nvestie </w:t>
      </w:r>
      <w:r w:rsidR="008E5BE8">
        <w:t xml:space="preserve">et entreprend </w:t>
      </w:r>
      <w:r>
        <w:t>b</w:t>
      </w:r>
      <w:r w:rsidR="008E5BE8">
        <w:t>eau</w:t>
      </w:r>
      <w:r>
        <w:t>c</w:t>
      </w:r>
      <w:r w:rsidR="008E5BE8">
        <w:t>ou</w:t>
      </w:r>
      <w:r>
        <w:t>p de choses</w:t>
      </w:r>
      <w:r w:rsidR="008E5BE8">
        <w:t xml:space="preserve">. Elle </w:t>
      </w:r>
      <w:r>
        <w:t>travaille</w:t>
      </w:r>
      <w:r w:rsidR="008E5BE8">
        <w:t xml:space="preserve"> comme experte</w:t>
      </w:r>
      <w:r>
        <w:t xml:space="preserve"> dans un cabinet de comptable</w:t>
      </w:r>
      <w:r w:rsidR="008E5BE8">
        <w:t>. Elle</w:t>
      </w:r>
      <w:r>
        <w:t xml:space="preserve"> habite Membach depuis t</w:t>
      </w:r>
      <w:r w:rsidR="008E5BE8">
        <w:t>oujour</w:t>
      </w:r>
      <w:r>
        <w:t>s</w:t>
      </w:r>
      <w:r w:rsidR="008E5BE8">
        <w:t>. Elle</w:t>
      </w:r>
      <w:r>
        <w:t xml:space="preserve"> fait partie de la CLDR </w:t>
      </w:r>
      <w:r w:rsidR="008E5BE8">
        <w:t xml:space="preserve">de l’ODR </w:t>
      </w:r>
      <w:r>
        <w:t xml:space="preserve">1. </w:t>
      </w:r>
    </w:p>
    <w:p w:rsidR="001244A6" w:rsidRDefault="001244A6" w:rsidP="00EF4562">
      <w:pPr>
        <w:pStyle w:val="Paragraphedeliste"/>
        <w:numPr>
          <w:ilvl w:val="0"/>
          <w:numId w:val="13"/>
        </w:numPr>
        <w:jc w:val="both"/>
      </w:pPr>
      <w:r>
        <w:t>Luigi : Maxime</w:t>
      </w:r>
      <w:r w:rsidR="008E5BE8">
        <w:t xml:space="preserve"> </w:t>
      </w:r>
      <w:proofErr w:type="spellStart"/>
      <w:r w:rsidR="008E5BE8">
        <w:t>Sartenar</w:t>
      </w:r>
      <w:proofErr w:type="spellEnd"/>
      <w:r>
        <w:t xml:space="preserve"> : fils de Maximilien, </w:t>
      </w:r>
      <w:r w:rsidR="008E5BE8">
        <w:t xml:space="preserve">il </w:t>
      </w:r>
      <w:r>
        <w:t>habite à Baelen depuis t</w:t>
      </w:r>
      <w:r w:rsidR="008E5BE8">
        <w:t>oujour</w:t>
      </w:r>
      <w:r>
        <w:t>s</w:t>
      </w:r>
      <w:r w:rsidR="008E5BE8">
        <w:t>. I</w:t>
      </w:r>
      <w:r w:rsidR="00EF4562">
        <w:t>l</w:t>
      </w:r>
      <w:r>
        <w:t xml:space="preserve"> fait partie de la S</w:t>
      </w:r>
      <w:r w:rsidR="00EF4562">
        <w:t>ociété royale de tir Sain</w:t>
      </w:r>
      <w:r>
        <w:t xml:space="preserve">t-Paul et </w:t>
      </w:r>
      <w:r w:rsidR="008E5BE8">
        <w:t>d’</w:t>
      </w:r>
      <w:r>
        <w:t>autres assoc</w:t>
      </w:r>
      <w:r w:rsidR="008E5BE8">
        <w:t>iations</w:t>
      </w:r>
      <w:r>
        <w:t xml:space="preserve"> liées au carnaval</w:t>
      </w:r>
      <w:r w:rsidR="008E5BE8">
        <w:t>. Il</w:t>
      </w:r>
      <w:r>
        <w:t xml:space="preserve"> travaille comme responsable après-vente, </w:t>
      </w:r>
      <w:r w:rsidR="008E5BE8">
        <w:t xml:space="preserve">a une </w:t>
      </w:r>
      <w:r>
        <w:t>compagne</w:t>
      </w:r>
      <w:r w:rsidR="008E5BE8">
        <w:t xml:space="preserve"> et </w:t>
      </w:r>
      <w:r>
        <w:t>pas d’enfants</w:t>
      </w:r>
      <w:r w:rsidR="008E5BE8">
        <w:t>. Il est</w:t>
      </w:r>
      <w:r>
        <w:t xml:space="preserve"> investi sur la commune, </w:t>
      </w:r>
      <w:r w:rsidR="008E5BE8">
        <w:t xml:space="preserve">est </w:t>
      </w:r>
      <w:r>
        <w:t xml:space="preserve">conseiller </w:t>
      </w:r>
      <w:r w:rsidR="008E5BE8">
        <w:t xml:space="preserve">du </w:t>
      </w:r>
      <w:r>
        <w:t>CPAS,</w:t>
      </w:r>
      <w:r w:rsidR="008E5BE8">
        <w:t xml:space="preserve"> et</w:t>
      </w:r>
      <w:r>
        <w:t xml:space="preserve"> fait partie CLDR</w:t>
      </w:r>
      <w:r w:rsidR="008E5BE8">
        <w:t xml:space="preserve"> de l’ODR</w:t>
      </w:r>
      <w:r>
        <w:t xml:space="preserve"> 1 et </w:t>
      </w:r>
      <w:r w:rsidR="00EF4562">
        <w:t xml:space="preserve">des </w:t>
      </w:r>
      <w:proofErr w:type="spellStart"/>
      <w:r>
        <w:t>GTs</w:t>
      </w:r>
      <w:proofErr w:type="spellEnd"/>
      <w:r w:rsidR="00EF4562">
        <w:t>. Il</w:t>
      </w:r>
      <w:r>
        <w:t xml:space="preserve"> aime se promener dans le village.</w:t>
      </w:r>
    </w:p>
    <w:p w:rsidR="00EF4562" w:rsidRDefault="001244A6" w:rsidP="00D451FD">
      <w:pPr>
        <w:pStyle w:val="Paragraphedeliste"/>
        <w:numPr>
          <w:ilvl w:val="0"/>
          <w:numId w:val="9"/>
        </w:numPr>
      </w:pPr>
      <w:r>
        <w:rPr>
          <w:b/>
        </w:rPr>
        <w:t>Paire 7 </w:t>
      </w:r>
      <w:r w:rsidRPr="001244A6">
        <w:t>:</w:t>
      </w:r>
      <w:r>
        <w:t xml:space="preserve"> </w:t>
      </w:r>
    </w:p>
    <w:p w:rsidR="00EF4562" w:rsidRDefault="001244A6" w:rsidP="00EF4562">
      <w:pPr>
        <w:pStyle w:val="Paragraphedeliste"/>
        <w:numPr>
          <w:ilvl w:val="0"/>
          <w:numId w:val="13"/>
        </w:numPr>
      </w:pPr>
      <w:r>
        <w:t>Bob l’éponge : Geneviève </w:t>
      </w:r>
      <w:proofErr w:type="spellStart"/>
      <w:r w:rsidR="00EF4562">
        <w:t>Aldenhoff</w:t>
      </w:r>
      <w:proofErr w:type="spellEnd"/>
      <w:r w:rsidR="00EF4562">
        <w:t xml:space="preserve"> </w:t>
      </w:r>
      <w:r>
        <w:t>: maman de 3 enfants,</w:t>
      </w:r>
      <w:r w:rsidR="00EF4562">
        <w:t xml:space="preserve"> elle</w:t>
      </w:r>
      <w:r>
        <w:t xml:space="preserve"> travaille au PMS, habite Baelen, e</w:t>
      </w:r>
      <w:r w:rsidR="00EF4562">
        <w:t>t e</w:t>
      </w:r>
      <w:r>
        <w:t>st venue</w:t>
      </w:r>
      <w:r w:rsidR="00EF4562">
        <w:t xml:space="preserve"> à cette réunion</w:t>
      </w:r>
      <w:r>
        <w:t xml:space="preserve"> via le </w:t>
      </w:r>
      <w:proofErr w:type="spellStart"/>
      <w:r>
        <w:t>toute-bo</w:t>
      </w:r>
      <w:r w:rsidR="00EF4562">
        <w:t>î</w:t>
      </w:r>
      <w:r>
        <w:t>te</w:t>
      </w:r>
      <w:proofErr w:type="spellEnd"/>
      <w:r w:rsidR="00EF4562">
        <w:t xml:space="preserve"> reçu. </w:t>
      </w:r>
    </w:p>
    <w:p w:rsidR="001244A6" w:rsidRDefault="001244A6" w:rsidP="00EF4562">
      <w:pPr>
        <w:pStyle w:val="Paragraphedeliste"/>
        <w:numPr>
          <w:ilvl w:val="0"/>
          <w:numId w:val="13"/>
        </w:numPr>
      </w:pPr>
      <w:r>
        <w:t>Patrick l’étoile de mer : Fabrice Massenaux :</w:t>
      </w:r>
      <w:r w:rsidR="00EF4562">
        <w:t xml:space="preserve"> il a</w:t>
      </w:r>
      <w:r>
        <w:t xml:space="preserve"> 2</w:t>
      </w:r>
      <w:r w:rsidR="00EF4562">
        <w:t xml:space="preserve"> fils</w:t>
      </w:r>
      <w:r>
        <w:t xml:space="preserve">, </w:t>
      </w:r>
      <w:r w:rsidR="00EF4562">
        <w:t xml:space="preserve">dont </w:t>
      </w:r>
      <w:r>
        <w:t xml:space="preserve">un </w:t>
      </w:r>
      <w:r w:rsidR="00EF4562">
        <w:t>qui</w:t>
      </w:r>
      <w:r>
        <w:t xml:space="preserve"> travaille à la friterie à Welkenraedt</w:t>
      </w:r>
      <w:r w:rsidR="00EF4562">
        <w:t>. Originaire de Baelen, il</w:t>
      </w:r>
      <w:r>
        <w:t xml:space="preserve"> habite près du jardin partagé</w:t>
      </w:r>
      <w:r w:rsidR="00EF4562">
        <w:t>. Il a un</w:t>
      </w:r>
      <w:r>
        <w:t xml:space="preserve"> intérêt pour la CLDR pour développer des projets qui répondent aux besoins des citoyens</w:t>
      </w:r>
      <w:r w:rsidR="00EF4562">
        <w:t>. Il est</w:t>
      </w:r>
      <w:r>
        <w:t xml:space="preserve"> retraité </w:t>
      </w:r>
      <w:r w:rsidR="00EF4562">
        <w:t xml:space="preserve">de la </w:t>
      </w:r>
      <w:r w:rsidR="00CE6E87">
        <w:t xml:space="preserve">SNCB </w:t>
      </w:r>
      <w:r w:rsidR="00EF4562">
        <w:t>et est</w:t>
      </w:r>
      <w:r w:rsidR="00CE6E87">
        <w:t xml:space="preserve"> conseiller communal</w:t>
      </w:r>
      <w:r w:rsidR="00EF4562">
        <w:t>.</w:t>
      </w:r>
    </w:p>
    <w:p w:rsidR="00EF4562" w:rsidRDefault="00CE6E87" w:rsidP="001B31A6">
      <w:pPr>
        <w:pStyle w:val="Paragraphedeliste"/>
        <w:numPr>
          <w:ilvl w:val="0"/>
          <w:numId w:val="9"/>
        </w:numPr>
        <w:jc w:val="both"/>
      </w:pPr>
      <w:r>
        <w:rPr>
          <w:b/>
        </w:rPr>
        <w:t>Paire 8 (trio) </w:t>
      </w:r>
      <w:r w:rsidRPr="00CE6E87">
        <w:t>:</w:t>
      </w:r>
      <w:r>
        <w:t xml:space="preserve"> </w:t>
      </w:r>
    </w:p>
    <w:p w:rsidR="00EF4562" w:rsidRDefault="00CE6E87" w:rsidP="001B31A6">
      <w:pPr>
        <w:pStyle w:val="Paragraphedeliste"/>
        <w:numPr>
          <w:ilvl w:val="0"/>
          <w:numId w:val="13"/>
        </w:numPr>
        <w:jc w:val="both"/>
      </w:pPr>
      <w:r>
        <w:t>F</w:t>
      </w:r>
      <w:r w:rsidR="00EF4562">
        <w:t>ifi</w:t>
      </w:r>
      <w:r>
        <w:t xml:space="preserve"> : </w:t>
      </w:r>
      <w:r w:rsidRPr="00EF4562">
        <w:t>Roger </w:t>
      </w:r>
      <w:r w:rsidR="001E63E8">
        <w:t xml:space="preserve">Brandt </w:t>
      </w:r>
      <w:r>
        <w:t>:</w:t>
      </w:r>
      <w:r w:rsidR="00EF4562">
        <w:t xml:space="preserve"> retraité et</w:t>
      </w:r>
      <w:r>
        <w:t xml:space="preserve"> Baelenois pure souche, </w:t>
      </w:r>
      <w:r w:rsidR="00EF4562">
        <w:t xml:space="preserve">il a effectué </w:t>
      </w:r>
      <w:r>
        <w:t xml:space="preserve">3 mandats (1 </w:t>
      </w:r>
      <w:r w:rsidR="00EF4562">
        <w:t xml:space="preserve">comme </w:t>
      </w:r>
      <w:r>
        <w:t>échevin</w:t>
      </w:r>
      <w:r w:rsidR="00EF4562">
        <w:t xml:space="preserve"> et </w:t>
      </w:r>
      <w:r>
        <w:t xml:space="preserve">2 </w:t>
      </w:r>
      <w:r w:rsidR="00EF4562">
        <w:t xml:space="preserve">comme </w:t>
      </w:r>
      <w:r>
        <w:t>conseiller communal)</w:t>
      </w:r>
      <w:r w:rsidR="00EF4562">
        <w:t>. Il</w:t>
      </w:r>
      <w:r>
        <w:t xml:space="preserve"> a 2 fils</w:t>
      </w:r>
      <w:r w:rsidR="00EF4562">
        <w:t>. Il</w:t>
      </w:r>
      <w:r>
        <w:t xml:space="preserve"> s’est occupé de la société </w:t>
      </w:r>
      <w:r w:rsidR="00EF4562">
        <w:t>royale de tir Saint-P</w:t>
      </w:r>
      <w:r>
        <w:t xml:space="preserve">aul </w:t>
      </w:r>
      <w:r w:rsidR="00EF4562">
        <w:t xml:space="preserve">et </w:t>
      </w:r>
      <w:r w:rsidR="001E63E8">
        <w:t xml:space="preserve">du Jeu </w:t>
      </w:r>
      <w:r>
        <w:t>d</w:t>
      </w:r>
      <w:r w:rsidR="001E63E8">
        <w:t>u</w:t>
      </w:r>
      <w:r>
        <w:t xml:space="preserve"> drapeau (activité folklorique unique en Wallonie). </w:t>
      </w:r>
    </w:p>
    <w:p w:rsidR="00EF4562" w:rsidRDefault="00CE6E87" w:rsidP="001B31A6">
      <w:pPr>
        <w:pStyle w:val="Paragraphedeliste"/>
        <w:numPr>
          <w:ilvl w:val="0"/>
          <w:numId w:val="13"/>
        </w:numPr>
        <w:jc w:val="both"/>
      </w:pPr>
      <w:proofErr w:type="spellStart"/>
      <w:r>
        <w:t>Riri</w:t>
      </w:r>
      <w:proofErr w:type="spellEnd"/>
      <w:r>
        <w:t xml:space="preserve"> : Jocelyne Géron</w:t>
      </w:r>
      <w:r w:rsidR="00EF4562">
        <w:t> : elle</w:t>
      </w:r>
      <w:r>
        <w:t xml:space="preserve"> habite Baelen, </w:t>
      </w:r>
      <w:r w:rsidR="00EF4562">
        <w:t xml:space="preserve">est une </w:t>
      </w:r>
      <w:r>
        <w:t xml:space="preserve">maman très impliquée </w:t>
      </w:r>
      <w:r w:rsidR="00EF4562">
        <w:t xml:space="preserve">dans la </w:t>
      </w:r>
      <w:r>
        <w:t>vie associative (volley)</w:t>
      </w:r>
      <w:r w:rsidR="00EF4562">
        <w:t>. Elle</w:t>
      </w:r>
      <w:r>
        <w:t xml:space="preserve"> travaille comme secrétaire chez Corman</w:t>
      </w:r>
      <w:r w:rsidR="00EF4562">
        <w:t>. Elle</w:t>
      </w:r>
      <w:r>
        <w:t xml:space="preserve"> aime se balader</w:t>
      </w:r>
      <w:r w:rsidR="00EF4562">
        <w:t xml:space="preserve"> et</w:t>
      </w:r>
      <w:r>
        <w:t xml:space="preserve"> les </w:t>
      </w:r>
      <w:r w:rsidR="002F03A7">
        <w:t>lieux</w:t>
      </w:r>
      <w:r>
        <w:t xml:space="preserve"> qui réunissent les gens (</w:t>
      </w:r>
      <w:r w:rsidR="00EF4562">
        <w:t xml:space="preserve">comme le </w:t>
      </w:r>
      <w:r>
        <w:t xml:space="preserve">foyer culturel). </w:t>
      </w:r>
    </w:p>
    <w:p w:rsidR="00CE6E87" w:rsidRDefault="00CE6E87" w:rsidP="002F03A7">
      <w:pPr>
        <w:pStyle w:val="Paragraphedeliste"/>
        <w:numPr>
          <w:ilvl w:val="0"/>
          <w:numId w:val="13"/>
        </w:numPr>
        <w:spacing w:after="0"/>
        <w:jc w:val="both"/>
      </w:pPr>
      <w:r>
        <w:lastRenderedPageBreak/>
        <w:t xml:space="preserve">Loulou : </w:t>
      </w:r>
      <w:proofErr w:type="spellStart"/>
      <w:r>
        <w:t>Shanti</w:t>
      </w:r>
      <w:proofErr w:type="spellEnd"/>
      <w:r w:rsidR="00EF4562">
        <w:t xml:space="preserve"> </w:t>
      </w:r>
      <w:proofErr w:type="spellStart"/>
      <w:r w:rsidR="001B31A6">
        <w:t>Habets</w:t>
      </w:r>
      <w:proofErr w:type="spellEnd"/>
      <w:r>
        <w:t> : originaire d’</w:t>
      </w:r>
      <w:proofErr w:type="spellStart"/>
      <w:r>
        <w:t>Herb</w:t>
      </w:r>
      <w:r w:rsidR="001B31A6">
        <w:t>e</w:t>
      </w:r>
      <w:r>
        <w:t>st</w:t>
      </w:r>
      <w:r w:rsidR="001B31A6">
        <w:t>h</w:t>
      </w:r>
      <w:r>
        <w:t>al</w:t>
      </w:r>
      <w:proofErr w:type="spellEnd"/>
      <w:r>
        <w:t>,</w:t>
      </w:r>
      <w:r w:rsidR="001B31A6">
        <w:t xml:space="preserve"> elle habite Chemin des Passeurs à Baelen. Elle</w:t>
      </w:r>
      <w:r>
        <w:t xml:space="preserve"> a marié un Baelenois</w:t>
      </w:r>
      <w:r w:rsidR="001B31A6">
        <w:t>. Elle est</w:t>
      </w:r>
      <w:r>
        <w:t xml:space="preserve"> assistante sociale,</w:t>
      </w:r>
      <w:r w:rsidR="001B31A6">
        <w:t xml:space="preserve"> et</w:t>
      </w:r>
      <w:r>
        <w:t xml:space="preserve"> conseillère CPAS et communal</w:t>
      </w:r>
      <w:r w:rsidR="001B31A6">
        <w:t xml:space="preserve">. Elle </w:t>
      </w:r>
      <w:r>
        <w:t xml:space="preserve">a travaillé avec le </w:t>
      </w:r>
      <w:r w:rsidR="001B31A6">
        <w:t>budget participatif</w:t>
      </w:r>
      <w:r>
        <w:t xml:space="preserve"> à la mise en place du jardin partagé. </w:t>
      </w:r>
    </w:p>
    <w:p w:rsidR="00D451FD" w:rsidRPr="008D5DF0" w:rsidRDefault="00D451FD" w:rsidP="002F03A7">
      <w:pPr>
        <w:spacing w:after="0"/>
      </w:pPr>
    </w:p>
    <w:p w:rsidR="008D5DF0" w:rsidRPr="00204E6E" w:rsidRDefault="008D5DF0" w:rsidP="008D5DF0">
      <w:pPr>
        <w:pStyle w:val="Paragraphedeliste"/>
        <w:numPr>
          <w:ilvl w:val="0"/>
          <w:numId w:val="4"/>
        </w:numPr>
        <w:rPr>
          <w:b/>
          <w:sz w:val="28"/>
        </w:rPr>
      </w:pPr>
      <w:r w:rsidRPr="00204E6E">
        <w:rPr>
          <w:b/>
          <w:sz w:val="28"/>
        </w:rPr>
        <w:t>Quizz</w:t>
      </w:r>
    </w:p>
    <w:p w:rsidR="001A4F55" w:rsidRDefault="001A4F55" w:rsidP="001A4F55">
      <w:r>
        <w:t>Pour tester leurs connaissances générales sur l’ODR, la CLDR</w:t>
      </w:r>
      <w:r w:rsidR="001B31A6">
        <w:t xml:space="preserve"> et</w:t>
      </w:r>
      <w:r>
        <w:t xml:space="preserve"> le R.O.I.</w:t>
      </w:r>
      <w:r w:rsidR="00204E6E">
        <w:t>, les participants sont invités à répondre, par groupe, à une série de 9 questions générales. Pour y répondre, ils sont priés de brandir la pancarte numérotée et colorée correspondant à la bonne réponse (1 = bleu ; 2 = rouge ; 3 = vert ; 4 = orange).</w:t>
      </w:r>
    </w:p>
    <w:p w:rsidR="00204E6E" w:rsidRDefault="00204E6E" w:rsidP="002F03A7">
      <w:pPr>
        <w:spacing w:after="0"/>
      </w:pPr>
      <w:r>
        <w:t>Pour chaque question, l’équipe dispose de 30 secondes.</w:t>
      </w:r>
      <w:r w:rsidR="001B31A6">
        <w:t xml:space="preserve"> La réponse est ensuite donnée à l’assemblée et des précisions sont apportées.</w:t>
      </w:r>
    </w:p>
    <w:p w:rsidR="00204E6E" w:rsidRPr="008D5DF0" w:rsidRDefault="00204E6E" w:rsidP="002F03A7">
      <w:pPr>
        <w:spacing w:after="0"/>
      </w:pPr>
    </w:p>
    <w:p w:rsidR="008D5DF0" w:rsidRPr="001B31A6" w:rsidRDefault="008D5DF0" w:rsidP="008D5DF0">
      <w:pPr>
        <w:pStyle w:val="Paragraphedeliste"/>
        <w:numPr>
          <w:ilvl w:val="0"/>
          <w:numId w:val="4"/>
        </w:numPr>
        <w:rPr>
          <w:b/>
          <w:sz w:val="28"/>
        </w:rPr>
      </w:pPr>
      <w:r w:rsidRPr="001B31A6">
        <w:rPr>
          <w:b/>
          <w:sz w:val="28"/>
        </w:rPr>
        <w:t>Programmation des prochaines rencontres</w:t>
      </w:r>
    </w:p>
    <w:p w:rsidR="008D5DF0" w:rsidRPr="008D5DF0" w:rsidRDefault="008D5DF0" w:rsidP="002F03A7">
      <w:pPr>
        <w:pStyle w:val="Paragraphedeliste"/>
        <w:spacing w:after="0"/>
        <w:rPr>
          <w:lang w:val="fr-FR"/>
        </w:rPr>
      </w:pPr>
    </w:p>
    <w:p w:rsidR="00E86CB3" w:rsidRPr="001B31A6" w:rsidRDefault="009E6CB4" w:rsidP="00E86CB3">
      <w:pPr>
        <w:rPr>
          <w:b/>
          <w:u w:val="single"/>
          <w:lang w:val="fr-FR"/>
        </w:rPr>
      </w:pPr>
      <w:r w:rsidRPr="001B31A6">
        <w:rPr>
          <w:b/>
          <w:u w:val="single"/>
          <w:lang w:val="fr-FR"/>
        </w:rPr>
        <w:t>Prochaines</w:t>
      </w:r>
      <w:r w:rsidR="006D4637">
        <w:rPr>
          <w:b/>
          <w:u w:val="single"/>
          <w:lang w:val="fr-FR"/>
        </w:rPr>
        <w:t xml:space="preserve"> dates et</w:t>
      </w:r>
      <w:r w:rsidRPr="001B31A6">
        <w:rPr>
          <w:b/>
          <w:u w:val="single"/>
          <w:lang w:val="fr-FR"/>
        </w:rPr>
        <w:t xml:space="preserve"> missions de la CLDR</w:t>
      </w:r>
      <w:r w:rsidR="00F47E40" w:rsidRPr="001B31A6">
        <w:rPr>
          <w:b/>
          <w:u w:val="single"/>
          <w:lang w:val="fr-FR"/>
        </w:rPr>
        <w:t xml:space="preserve"> : </w:t>
      </w:r>
    </w:p>
    <w:p w:rsidR="00F47E40" w:rsidRDefault="001B31A6" w:rsidP="00F47E40">
      <w:pPr>
        <w:pStyle w:val="Paragraphedeliste"/>
        <w:numPr>
          <w:ilvl w:val="0"/>
          <w:numId w:val="9"/>
        </w:numPr>
        <w:rPr>
          <w:lang w:val="fr-FR"/>
        </w:rPr>
      </w:pPr>
      <w:r>
        <w:rPr>
          <w:lang w:val="fr-FR"/>
        </w:rPr>
        <w:t>Réunion du 15/02/2024</w:t>
      </w:r>
      <w:r w:rsidR="00F47E40">
        <w:rPr>
          <w:lang w:val="fr-FR"/>
        </w:rPr>
        <w:t xml:space="preserve"> : </w:t>
      </w:r>
      <w:proofErr w:type="spellStart"/>
      <w:r w:rsidR="00F47E40">
        <w:rPr>
          <w:lang w:val="fr-FR"/>
        </w:rPr>
        <w:t>pré-mise</w:t>
      </w:r>
      <w:proofErr w:type="spellEnd"/>
      <w:r w:rsidR="00F47E40">
        <w:rPr>
          <w:lang w:val="fr-FR"/>
        </w:rPr>
        <w:t xml:space="preserve"> en place de la CLDR</w:t>
      </w:r>
    </w:p>
    <w:p w:rsidR="00F47E40" w:rsidRDefault="001B31A6" w:rsidP="00F47E40">
      <w:pPr>
        <w:pStyle w:val="Paragraphedeliste"/>
        <w:numPr>
          <w:ilvl w:val="0"/>
          <w:numId w:val="9"/>
        </w:numPr>
        <w:rPr>
          <w:lang w:val="fr-FR"/>
        </w:rPr>
      </w:pPr>
      <w:r>
        <w:rPr>
          <w:lang w:val="fr-FR"/>
        </w:rPr>
        <w:t xml:space="preserve">Réunion du </w:t>
      </w:r>
      <w:r w:rsidR="006D4637">
        <w:rPr>
          <w:lang w:val="fr-FR"/>
        </w:rPr>
        <w:t>19</w:t>
      </w:r>
      <w:r>
        <w:rPr>
          <w:lang w:val="fr-FR"/>
        </w:rPr>
        <w:t>/0</w:t>
      </w:r>
      <w:r w:rsidR="006D4637">
        <w:rPr>
          <w:lang w:val="fr-FR"/>
        </w:rPr>
        <w:t>3</w:t>
      </w:r>
      <w:r>
        <w:rPr>
          <w:lang w:val="fr-FR"/>
        </w:rPr>
        <w:t>/2024 </w:t>
      </w:r>
      <w:r w:rsidR="006D4637">
        <w:rPr>
          <w:lang w:val="fr-FR"/>
        </w:rPr>
        <w:t xml:space="preserve">(20h) </w:t>
      </w:r>
      <w:r>
        <w:rPr>
          <w:lang w:val="fr-FR"/>
        </w:rPr>
        <w:t xml:space="preserve">: </w:t>
      </w:r>
      <w:r w:rsidR="00517BE8">
        <w:rPr>
          <w:lang w:val="fr-FR"/>
        </w:rPr>
        <w:t>Appropriation du diagnostic partagé (bureau d’études) : AFOM</w:t>
      </w:r>
    </w:p>
    <w:p w:rsidR="00517BE8" w:rsidRDefault="001B31A6" w:rsidP="00F47E40">
      <w:pPr>
        <w:pStyle w:val="Paragraphedeliste"/>
        <w:numPr>
          <w:ilvl w:val="0"/>
          <w:numId w:val="9"/>
        </w:numPr>
        <w:rPr>
          <w:lang w:val="fr-FR"/>
        </w:rPr>
      </w:pPr>
      <w:r>
        <w:rPr>
          <w:lang w:val="fr-FR"/>
        </w:rPr>
        <w:t>Réunion du 25/04/2024</w:t>
      </w:r>
      <w:r w:rsidR="006D4637">
        <w:rPr>
          <w:lang w:val="fr-FR"/>
        </w:rPr>
        <w:t xml:space="preserve"> (20h)</w:t>
      </w:r>
      <w:r>
        <w:rPr>
          <w:lang w:val="fr-FR"/>
        </w:rPr>
        <w:t xml:space="preserve"> : </w:t>
      </w:r>
      <w:r w:rsidR="00517BE8">
        <w:rPr>
          <w:lang w:val="fr-FR"/>
        </w:rPr>
        <w:t>Appropriation de la stratégie (objectifs à déterminer pour les 10 prochaines années)</w:t>
      </w:r>
    </w:p>
    <w:p w:rsidR="00517BE8" w:rsidRDefault="006D4637" w:rsidP="00F47E40">
      <w:pPr>
        <w:pStyle w:val="Paragraphedeliste"/>
        <w:numPr>
          <w:ilvl w:val="0"/>
          <w:numId w:val="9"/>
        </w:numPr>
        <w:rPr>
          <w:lang w:val="fr-FR"/>
        </w:rPr>
      </w:pPr>
      <w:r>
        <w:rPr>
          <w:lang w:val="fr-FR"/>
        </w:rPr>
        <w:t xml:space="preserve">Réunion du 21/05/2024 (20h) : sélection des projets – phasage des </w:t>
      </w:r>
      <w:proofErr w:type="spellStart"/>
      <w:r w:rsidR="00517BE8">
        <w:rPr>
          <w:lang w:val="fr-FR"/>
        </w:rPr>
        <w:t>GTs</w:t>
      </w:r>
      <w:proofErr w:type="spellEnd"/>
      <w:r>
        <w:rPr>
          <w:lang w:val="fr-FR"/>
        </w:rPr>
        <w:t>-</w:t>
      </w:r>
      <w:r w:rsidR="00517BE8">
        <w:rPr>
          <w:lang w:val="fr-FR"/>
        </w:rPr>
        <w:t>projets thématiques : élaboration d’un catalogue de projets (</w:t>
      </w:r>
      <w:r>
        <w:rPr>
          <w:lang w:val="fr-FR"/>
        </w:rPr>
        <w:t xml:space="preserve">il y en a </w:t>
      </w:r>
      <w:r w:rsidR="00517BE8">
        <w:rPr>
          <w:lang w:val="fr-FR"/>
        </w:rPr>
        <w:t>environ 70 a</w:t>
      </w:r>
      <w:r>
        <w:rPr>
          <w:lang w:val="fr-FR"/>
        </w:rPr>
        <w:t>ctuellement</w:t>
      </w:r>
      <w:r w:rsidR="00517BE8">
        <w:rPr>
          <w:lang w:val="fr-FR"/>
        </w:rPr>
        <w:t xml:space="preserve">) </w:t>
      </w:r>
    </w:p>
    <w:p w:rsidR="006D4637" w:rsidRDefault="006D4637" w:rsidP="006D4637">
      <w:pPr>
        <w:rPr>
          <w:lang w:val="fr-FR"/>
        </w:rPr>
      </w:pPr>
      <w:r w:rsidRPr="006D4637">
        <w:rPr>
          <w:lang w:val="fr-FR"/>
        </w:rPr>
        <w:t xml:space="preserve">Après : </w:t>
      </w:r>
    </w:p>
    <w:p w:rsidR="009E6CB4" w:rsidRPr="006D4637" w:rsidRDefault="00517BE8" w:rsidP="006D4637">
      <w:pPr>
        <w:pStyle w:val="Paragraphedeliste"/>
        <w:numPr>
          <w:ilvl w:val="0"/>
          <w:numId w:val="9"/>
        </w:numPr>
        <w:rPr>
          <w:lang w:val="fr-FR"/>
        </w:rPr>
      </w:pPr>
      <w:r w:rsidRPr="006D4637">
        <w:rPr>
          <w:lang w:val="fr-FR"/>
        </w:rPr>
        <w:t xml:space="preserve">Visites de terrains </w:t>
      </w:r>
    </w:p>
    <w:p w:rsidR="00517BE8" w:rsidRDefault="00517BE8" w:rsidP="00E86CB3">
      <w:pPr>
        <w:pStyle w:val="Paragraphedeliste"/>
        <w:numPr>
          <w:ilvl w:val="0"/>
          <w:numId w:val="9"/>
        </w:numPr>
        <w:rPr>
          <w:lang w:val="fr-FR"/>
        </w:rPr>
      </w:pPr>
      <w:r>
        <w:rPr>
          <w:lang w:val="fr-FR"/>
        </w:rPr>
        <w:t>Consultations villageoises : présentation du catalogue de projets</w:t>
      </w:r>
    </w:p>
    <w:p w:rsidR="00517BE8" w:rsidRDefault="00517BE8" w:rsidP="00E86CB3">
      <w:pPr>
        <w:pStyle w:val="Paragraphedeliste"/>
        <w:numPr>
          <w:ilvl w:val="0"/>
          <w:numId w:val="9"/>
        </w:numPr>
        <w:rPr>
          <w:lang w:val="fr-FR"/>
        </w:rPr>
      </w:pPr>
      <w:r>
        <w:rPr>
          <w:lang w:val="fr-FR"/>
        </w:rPr>
        <w:t xml:space="preserve">Priorisation et approfondissement des projets par la CLDR puis le Collège </w:t>
      </w:r>
      <w:r w:rsidRPr="00517BE8">
        <w:rPr>
          <w:lang w:val="fr-FR"/>
        </w:rPr>
        <w:sym w:font="Wingdings" w:char="F0E0"/>
      </w:r>
      <w:r>
        <w:rPr>
          <w:lang w:val="fr-FR"/>
        </w:rPr>
        <w:t xml:space="preserve"> fin 2024 - début 2025 </w:t>
      </w:r>
    </w:p>
    <w:p w:rsidR="00517BE8" w:rsidRPr="00517BE8" w:rsidRDefault="006D4637" w:rsidP="002F03A7">
      <w:pPr>
        <w:spacing w:after="0"/>
        <w:rPr>
          <w:lang w:val="fr-FR"/>
        </w:rPr>
      </w:pPr>
      <w:r>
        <w:rPr>
          <w:lang w:val="fr-FR"/>
        </w:rPr>
        <w:t>D’ici l</w:t>
      </w:r>
      <w:r w:rsidR="00517BE8">
        <w:rPr>
          <w:lang w:val="fr-FR"/>
        </w:rPr>
        <w:t>a prochaine réunion</w:t>
      </w:r>
      <w:r>
        <w:rPr>
          <w:lang w:val="fr-FR"/>
        </w:rPr>
        <w:t xml:space="preserve"> (mardi 19 mars)</w:t>
      </w:r>
      <w:r w:rsidR="00517BE8">
        <w:rPr>
          <w:lang w:val="fr-FR"/>
        </w:rPr>
        <w:t>, la CLDR sera mise en place car la liste des citoyens et du quart communal sera arrêtée. Cette liste sera revue après les élections.</w:t>
      </w:r>
    </w:p>
    <w:p w:rsidR="006D4637" w:rsidRDefault="006D4637" w:rsidP="002F03A7">
      <w:pPr>
        <w:spacing w:after="0"/>
        <w:rPr>
          <w:u w:val="single"/>
          <w:lang w:val="fr-FR"/>
        </w:rPr>
      </w:pPr>
    </w:p>
    <w:p w:rsidR="006D4637" w:rsidRPr="006D4637" w:rsidRDefault="006D4637" w:rsidP="00517BE8">
      <w:pPr>
        <w:rPr>
          <w:b/>
          <w:u w:val="single"/>
          <w:lang w:val="fr-FR"/>
        </w:rPr>
      </w:pPr>
      <w:r w:rsidRPr="006D4637">
        <w:rPr>
          <w:b/>
          <w:u w:val="single"/>
          <w:lang w:val="fr-FR"/>
        </w:rPr>
        <w:t>Précisions :</w:t>
      </w:r>
    </w:p>
    <w:p w:rsidR="00517BE8" w:rsidRPr="006D4637" w:rsidRDefault="00517BE8" w:rsidP="006D4637">
      <w:pPr>
        <w:pStyle w:val="Paragraphedeliste"/>
        <w:numPr>
          <w:ilvl w:val="0"/>
          <w:numId w:val="8"/>
        </w:numPr>
        <w:rPr>
          <w:lang w:val="fr-FR"/>
        </w:rPr>
      </w:pPr>
      <w:r w:rsidRPr="006D4637">
        <w:rPr>
          <w:lang w:val="fr-FR"/>
        </w:rPr>
        <w:t xml:space="preserve">Projet </w:t>
      </w:r>
      <w:r w:rsidR="006D4637">
        <w:rPr>
          <w:lang w:val="fr-FR"/>
        </w:rPr>
        <w:t>« </w:t>
      </w:r>
      <w:r w:rsidRPr="006D4637">
        <w:rPr>
          <w:lang w:val="fr-FR"/>
        </w:rPr>
        <w:t>Lot 0</w:t>
      </w:r>
      <w:r w:rsidR="006D4637">
        <w:rPr>
          <w:lang w:val="fr-FR"/>
        </w:rPr>
        <w:t> »</w:t>
      </w:r>
      <w:r w:rsidRPr="006D4637">
        <w:rPr>
          <w:lang w:val="fr-FR"/>
        </w:rPr>
        <w:t> : mise en place d’une action de terrain par les membres de la CLDR pendant que le PCDR est en train d’être élaboré. Exemple : organisation d’une journée des associations, projets nature,</w:t>
      </w:r>
      <w:r w:rsidR="006D4637" w:rsidRPr="006D4637">
        <w:rPr>
          <w:lang w:val="fr-FR"/>
        </w:rPr>
        <w:t xml:space="preserve"> </w:t>
      </w:r>
      <w:r w:rsidRPr="006D4637">
        <w:rPr>
          <w:lang w:val="fr-FR"/>
        </w:rPr>
        <w:t>…</w:t>
      </w:r>
    </w:p>
    <w:p w:rsidR="00517BE8" w:rsidRPr="006D4637" w:rsidRDefault="00517BE8" w:rsidP="006D4637">
      <w:pPr>
        <w:pStyle w:val="Paragraphedeliste"/>
        <w:numPr>
          <w:ilvl w:val="0"/>
          <w:numId w:val="8"/>
        </w:numPr>
        <w:rPr>
          <w:lang w:val="fr-FR"/>
        </w:rPr>
      </w:pPr>
      <w:r w:rsidRPr="006D4637">
        <w:rPr>
          <w:lang w:val="fr-FR"/>
        </w:rPr>
        <w:t>Lot = approfondissement apporté au projet</w:t>
      </w:r>
      <w:r w:rsidR="006D4637" w:rsidRPr="006D4637">
        <w:rPr>
          <w:lang w:val="fr-FR"/>
        </w:rPr>
        <w:t>,</w:t>
      </w:r>
      <w:r w:rsidRPr="006D4637">
        <w:rPr>
          <w:lang w:val="fr-FR"/>
        </w:rPr>
        <w:t xml:space="preserve"> par ordre</w:t>
      </w:r>
      <w:r w:rsidR="006D4637" w:rsidRPr="006D4637">
        <w:rPr>
          <w:lang w:val="fr-FR"/>
        </w:rPr>
        <w:t>.</w:t>
      </w:r>
    </w:p>
    <w:p w:rsidR="009E6CB4" w:rsidRDefault="009E6CB4" w:rsidP="00E86CB3">
      <w:pPr>
        <w:rPr>
          <w:lang w:val="fr-FR"/>
        </w:rPr>
      </w:pPr>
    </w:p>
    <w:p w:rsidR="006D4637" w:rsidRDefault="006D4637" w:rsidP="006D4637">
      <w:pPr>
        <w:jc w:val="right"/>
        <w:rPr>
          <w:b/>
          <w:i/>
          <w:lang w:val="fr-FR"/>
        </w:rPr>
      </w:pPr>
    </w:p>
    <w:p w:rsidR="006D4637" w:rsidRDefault="006D4637" w:rsidP="006D4637">
      <w:pPr>
        <w:jc w:val="right"/>
        <w:rPr>
          <w:b/>
          <w:i/>
          <w:lang w:val="fr-FR"/>
        </w:rPr>
      </w:pPr>
    </w:p>
    <w:p w:rsidR="000131C6" w:rsidRPr="006D4637" w:rsidRDefault="006D4637" w:rsidP="006D4637">
      <w:pPr>
        <w:jc w:val="right"/>
        <w:rPr>
          <w:b/>
          <w:i/>
          <w:lang w:val="fr-FR"/>
        </w:rPr>
      </w:pPr>
      <w:r w:rsidRPr="006D4637">
        <w:rPr>
          <w:b/>
          <w:i/>
          <w:lang w:val="fr-FR"/>
        </w:rPr>
        <w:t>Pour la Fondation Rurale de Wallonie,</w:t>
      </w:r>
    </w:p>
    <w:p w:rsidR="006D4637" w:rsidRPr="000131C6" w:rsidRDefault="006D4637" w:rsidP="006D4637">
      <w:pPr>
        <w:jc w:val="right"/>
      </w:pPr>
      <w:r>
        <w:t xml:space="preserve">Bertrand </w:t>
      </w:r>
      <w:proofErr w:type="spellStart"/>
      <w:r>
        <w:t>Lecloux</w:t>
      </w:r>
      <w:proofErr w:type="spellEnd"/>
      <w:r>
        <w:t xml:space="preserve"> et Rosine </w:t>
      </w:r>
      <w:proofErr w:type="spellStart"/>
      <w:r>
        <w:t>Bronlet</w:t>
      </w:r>
      <w:proofErr w:type="spellEnd"/>
    </w:p>
    <w:sectPr w:rsidR="006D4637" w:rsidRPr="000131C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05E" w:rsidRDefault="008C405E" w:rsidP="00E97B59">
      <w:pPr>
        <w:spacing w:after="0" w:line="240" w:lineRule="auto"/>
      </w:pPr>
      <w:r>
        <w:separator/>
      </w:r>
    </w:p>
  </w:endnote>
  <w:endnote w:type="continuationSeparator" w:id="0">
    <w:p w:rsidR="008C405E" w:rsidRDefault="008C405E" w:rsidP="00E9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9162"/>
      <w:docPartObj>
        <w:docPartGallery w:val="Page Numbers (Bottom of Page)"/>
        <w:docPartUnique/>
      </w:docPartObj>
    </w:sdtPr>
    <w:sdtEndPr/>
    <w:sdtContent>
      <w:p w:rsidR="001B31A6" w:rsidRDefault="001B31A6">
        <w:pPr>
          <w:pStyle w:val="Pieddepage"/>
          <w:jc w:val="right"/>
        </w:pPr>
        <w:r>
          <w:fldChar w:fldCharType="begin"/>
        </w:r>
        <w:r>
          <w:instrText>PAGE   \* MERGEFORMAT</w:instrText>
        </w:r>
        <w:r>
          <w:fldChar w:fldCharType="separate"/>
        </w:r>
        <w:r>
          <w:rPr>
            <w:lang w:val="fr-FR"/>
          </w:rPr>
          <w:t>2</w:t>
        </w:r>
        <w:r>
          <w:fldChar w:fldCharType="end"/>
        </w:r>
      </w:p>
    </w:sdtContent>
  </w:sdt>
  <w:p w:rsidR="001B31A6" w:rsidRDefault="001B31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05E" w:rsidRDefault="008C405E" w:rsidP="00E97B59">
      <w:pPr>
        <w:spacing w:after="0" w:line="240" w:lineRule="auto"/>
      </w:pPr>
      <w:r>
        <w:separator/>
      </w:r>
    </w:p>
  </w:footnote>
  <w:footnote w:type="continuationSeparator" w:id="0">
    <w:p w:rsidR="008C405E" w:rsidRDefault="008C405E" w:rsidP="00E9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1A6" w:rsidRPr="00E97B59" w:rsidRDefault="001B31A6">
    <w:pPr>
      <w:pStyle w:val="En-tte"/>
      <w:rPr>
        <w:i/>
      </w:rPr>
    </w:pPr>
    <w:r w:rsidRPr="00E97B59">
      <w:rPr>
        <w:i/>
      </w:rPr>
      <w:t xml:space="preserve">Compte-rendu </w:t>
    </w:r>
    <w:r>
      <w:rPr>
        <w:i/>
      </w:rPr>
      <w:t>pré-</w:t>
    </w:r>
    <w:r w:rsidRPr="00E97B59">
      <w:rPr>
        <w:i/>
      </w:rPr>
      <w:t>CLDR Baelen</w:t>
    </w:r>
    <w:r w:rsidRPr="00E97B59">
      <w:rPr>
        <w:i/>
      </w:rPr>
      <w:tab/>
    </w:r>
    <w:r w:rsidRPr="00E97B59">
      <w:rPr>
        <w:i/>
      </w:rPr>
      <w:tab/>
      <w:t>16/02/2024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0C001F"/>
    <w:lvl w:ilvl="0">
      <w:start w:val="1"/>
      <w:numFmt w:val="decimal"/>
      <w:lvlText w:val="%1."/>
      <w:lvlJc w:val="left"/>
      <w:pPr>
        <w:ind w:left="1070" w:hanging="360"/>
      </w:pPr>
      <w:rPr>
        <w:rFonts w:hint="default"/>
        <w:b/>
        <w:sz w:val="28"/>
      </w:rPr>
    </w:lvl>
    <w:lvl w:ilvl="1">
      <w:start w:val="1"/>
      <w:numFmt w:val="decimal"/>
      <w:lvlText w:val="%1.%2."/>
      <w:lvlJc w:val="left"/>
      <w:pPr>
        <w:ind w:left="1502" w:hanging="432"/>
      </w:pPr>
    </w:lvl>
    <w:lvl w:ilvl="2">
      <w:start w:val="1"/>
      <w:numFmt w:val="decimal"/>
      <w:lvlText w:val="%1.%2.%3."/>
      <w:lvlJc w:val="left"/>
      <w:pPr>
        <w:ind w:left="1934" w:hanging="504"/>
      </w:pPr>
      <w:rPr>
        <w:rFonts w:hint="default"/>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0A024B"/>
    <w:multiLevelType w:val="hybridMultilevel"/>
    <w:tmpl w:val="CF2C5060"/>
    <w:lvl w:ilvl="0" w:tplc="549C7BB2">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 w15:restartNumberingAfterBreak="0">
    <w:nsid w:val="0BF26413"/>
    <w:multiLevelType w:val="hybridMultilevel"/>
    <w:tmpl w:val="ED9E64E8"/>
    <w:lvl w:ilvl="0" w:tplc="8AEAA8DE">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B62034"/>
    <w:multiLevelType w:val="hybridMultilevel"/>
    <w:tmpl w:val="1EC018E6"/>
    <w:lvl w:ilvl="0" w:tplc="6A1AE0F2">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EB546C"/>
    <w:multiLevelType w:val="hybridMultilevel"/>
    <w:tmpl w:val="F5A8BE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7C0029"/>
    <w:multiLevelType w:val="hybridMultilevel"/>
    <w:tmpl w:val="9C2829F0"/>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022345"/>
    <w:multiLevelType w:val="hybridMultilevel"/>
    <w:tmpl w:val="08F4E168"/>
    <w:lvl w:ilvl="0" w:tplc="D54EAD12">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C44C96"/>
    <w:multiLevelType w:val="hybridMultilevel"/>
    <w:tmpl w:val="BE961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A71D87"/>
    <w:multiLevelType w:val="hybridMultilevel"/>
    <w:tmpl w:val="8D92C5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81F7FE8"/>
    <w:multiLevelType w:val="hybridMultilevel"/>
    <w:tmpl w:val="CE40E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3AA5C9A"/>
    <w:multiLevelType w:val="hybridMultilevel"/>
    <w:tmpl w:val="763674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092FFA"/>
    <w:multiLevelType w:val="hybridMultilevel"/>
    <w:tmpl w:val="ABDC9FA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CC83ACC"/>
    <w:multiLevelType w:val="hybridMultilevel"/>
    <w:tmpl w:val="ED6CF1D4"/>
    <w:lvl w:ilvl="0" w:tplc="3CFC1932">
      <w:start w:val="2"/>
      <w:numFmt w:val="bullet"/>
      <w:lvlText w:val=""/>
      <w:lvlJc w:val="left"/>
      <w:pPr>
        <w:ind w:left="1080" w:hanging="360"/>
      </w:pPr>
      <w:rPr>
        <w:rFonts w:ascii="Wingdings" w:eastAsiaTheme="minorHAnsi" w:hAnsi="Wingdings" w:cstheme="minorBidi"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652E6555"/>
    <w:multiLevelType w:val="hybridMultilevel"/>
    <w:tmpl w:val="8AD0AF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BA4789"/>
    <w:multiLevelType w:val="hybridMultilevel"/>
    <w:tmpl w:val="4C9442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3"/>
  </w:num>
  <w:num w:numId="6">
    <w:abstractNumId w:val="7"/>
  </w:num>
  <w:num w:numId="7">
    <w:abstractNumId w:val="4"/>
  </w:num>
  <w:num w:numId="8">
    <w:abstractNumId w:val="14"/>
  </w:num>
  <w:num w:numId="9">
    <w:abstractNumId w:val="2"/>
  </w:num>
  <w:num w:numId="10">
    <w:abstractNumId w:val="9"/>
  </w:num>
  <w:num w:numId="11">
    <w:abstractNumId w:val="10"/>
  </w:num>
  <w:num w:numId="12">
    <w:abstractNumId w:val="6"/>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59"/>
    <w:rsid w:val="000131C6"/>
    <w:rsid w:val="00083A1B"/>
    <w:rsid w:val="0009706B"/>
    <w:rsid w:val="000C2592"/>
    <w:rsid w:val="000E44C5"/>
    <w:rsid w:val="001244A6"/>
    <w:rsid w:val="0013588E"/>
    <w:rsid w:val="00176EB4"/>
    <w:rsid w:val="001A4F55"/>
    <w:rsid w:val="001B1580"/>
    <w:rsid w:val="001B31A6"/>
    <w:rsid w:val="001D2216"/>
    <w:rsid w:val="001E63E8"/>
    <w:rsid w:val="001E6FBF"/>
    <w:rsid w:val="00204E6E"/>
    <w:rsid w:val="002D2B93"/>
    <w:rsid w:val="002F03A7"/>
    <w:rsid w:val="003313AF"/>
    <w:rsid w:val="003E4525"/>
    <w:rsid w:val="0043030F"/>
    <w:rsid w:val="0044531C"/>
    <w:rsid w:val="00455D6B"/>
    <w:rsid w:val="004A4467"/>
    <w:rsid w:val="004D0330"/>
    <w:rsid w:val="004F24D1"/>
    <w:rsid w:val="004F37B7"/>
    <w:rsid w:val="004F5CCF"/>
    <w:rsid w:val="00517BE8"/>
    <w:rsid w:val="00536F0D"/>
    <w:rsid w:val="0053707D"/>
    <w:rsid w:val="005517B9"/>
    <w:rsid w:val="00652464"/>
    <w:rsid w:val="006C3BCC"/>
    <w:rsid w:val="006D4637"/>
    <w:rsid w:val="006F6D1B"/>
    <w:rsid w:val="00713DE5"/>
    <w:rsid w:val="00721B13"/>
    <w:rsid w:val="007339E5"/>
    <w:rsid w:val="007570E7"/>
    <w:rsid w:val="00787571"/>
    <w:rsid w:val="007F5B96"/>
    <w:rsid w:val="008168AD"/>
    <w:rsid w:val="008302B1"/>
    <w:rsid w:val="008C405E"/>
    <w:rsid w:val="008D5DF0"/>
    <w:rsid w:val="008E5BE8"/>
    <w:rsid w:val="00903481"/>
    <w:rsid w:val="009E0BFE"/>
    <w:rsid w:val="009E6CB4"/>
    <w:rsid w:val="00AD681E"/>
    <w:rsid w:val="00B234CC"/>
    <w:rsid w:val="00B33B6D"/>
    <w:rsid w:val="00C4236C"/>
    <w:rsid w:val="00C620E5"/>
    <w:rsid w:val="00CE6E87"/>
    <w:rsid w:val="00D451FD"/>
    <w:rsid w:val="00DE175B"/>
    <w:rsid w:val="00E5217D"/>
    <w:rsid w:val="00E86CB3"/>
    <w:rsid w:val="00E97B59"/>
    <w:rsid w:val="00EF4562"/>
    <w:rsid w:val="00F272C4"/>
    <w:rsid w:val="00F372A9"/>
    <w:rsid w:val="00F47E40"/>
    <w:rsid w:val="00F72071"/>
    <w:rsid w:val="00FB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23E5-97FD-4A04-880A-7620022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4F37B7"/>
    <w:pPr>
      <w:keepNext/>
      <w:overflowPunct w:val="0"/>
      <w:autoSpaceDE w:val="0"/>
      <w:autoSpaceDN w:val="0"/>
      <w:adjustRightInd w:val="0"/>
      <w:spacing w:before="400" w:after="200" w:line="240" w:lineRule="auto"/>
      <w:jc w:val="both"/>
      <w:textAlignment w:val="baseline"/>
      <w:outlineLvl w:val="0"/>
    </w:pPr>
    <w:rPr>
      <w:rFonts w:ascii="Calibri" w:eastAsia="Times New Roman" w:hAnsi="Calibri" w:cs="Times New Roman"/>
      <w:b/>
      <w:caps/>
      <w:kern w:val="2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B59"/>
    <w:pPr>
      <w:tabs>
        <w:tab w:val="center" w:pos="4536"/>
        <w:tab w:val="right" w:pos="9072"/>
      </w:tabs>
      <w:spacing w:after="0" w:line="240" w:lineRule="auto"/>
    </w:pPr>
  </w:style>
  <w:style w:type="character" w:customStyle="1" w:styleId="En-tteCar">
    <w:name w:val="En-tête Car"/>
    <w:basedOn w:val="Policepardfaut"/>
    <w:link w:val="En-tte"/>
    <w:uiPriority w:val="99"/>
    <w:rsid w:val="00E97B59"/>
  </w:style>
  <w:style w:type="paragraph" w:styleId="Pieddepage">
    <w:name w:val="footer"/>
    <w:basedOn w:val="Normal"/>
    <w:link w:val="PieddepageCar"/>
    <w:uiPriority w:val="99"/>
    <w:unhideWhenUsed/>
    <w:rsid w:val="00E97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B59"/>
  </w:style>
  <w:style w:type="paragraph" w:styleId="Paragraphedeliste">
    <w:name w:val="List Paragraph"/>
    <w:basedOn w:val="Normal"/>
    <w:uiPriority w:val="34"/>
    <w:qFormat/>
    <w:rsid w:val="006C3BCC"/>
    <w:pPr>
      <w:ind w:left="720"/>
      <w:contextualSpacing/>
    </w:pPr>
  </w:style>
  <w:style w:type="character" w:styleId="Lienhypertexte">
    <w:name w:val="Hyperlink"/>
    <w:basedOn w:val="Policepardfaut"/>
    <w:uiPriority w:val="99"/>
    <w:unhideWhenUsed/>
    <w:rsid w:val="000131C6"/>
    <w:rPr>
      <w:color w:val="0563C1" w:themeColor="hyperlink"/>
      <w:u w:val="single"/>
    </w:rPr>
  </w:style>
  <w:style w:type="character" w:styleId="Mentionnonrsolue">
    <w:name w:val="Unresolved Mention"/>
    <w:basedOn w:val="Policepardfaut"/>
    <w:uiPriority w:val="99"/>
    <w:semiHidden/>
    <w:unhideWhenUsed/>
    <w:rsid w:val="000131C6"/>
    <w:rPr>
      <w:color w:val="605E5C"/>
      <w:shd w:val="clear" w:color="auto" w:fill="E1DFDD"/>
    </w:rPr>
  </w:style>
  <w:style w:type="character" w:customStyle="1" w:styleId="Titre1Car">
    <w:name w:val="Titre 1 Car"/>
    <w:basedOn w:val="Policepardfaut"/>
    <w:link w:val="Titre1"/>
    <w:rsid w:val="004F37B7"/>
    <w:rPr>
      <w:rFonts w:ascii="Calibri" w:eastAsia="Times New Roman" w:hAnsi="Calibri" w:cs="Times New Roman"/>
      <w:b/>
      <w:caps/>
      <w:kern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meo.com/46859473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12260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BRONLET Rosine</dc:creator>
  <cp:keywords/>
  <dc:description/>
  <cp:lastModifiedBy>BRONLET Rosine</cp:lastModifiedBy>
  <cp:revision>2</cp:revision>
  <dcterms:created xsi:type="dcterms:W3CDTF">2024-03-12T14:20:00Z</dcterms:created>
  <dcterms:modified xsi:type="dcterms:W3CDTF">2024-03-12T14:20:00Z</dcterms:modified>
</cp:coreProperties>
</file>